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650" w:rsidRDefault="00970408">
      <w:pPr>
        <w:pBdr>
          <w:top w:val="nil"/>
          <w:left w:val="nil"/>
          <w:bottom w:val="nil"/>
          <w:right w:val="nil"/>
          <w:between w:val="nil"/>
        </w:pBdr>
        <w:ind w:left="2436"/>
        <w:rPr>
          <w:rFonts w:ascii="Times New Roman" w:eastAsia="Times New Roman" w:hAnsi="Times New Roman" w:cs="Times New Roman"/>
          <w:color w:val="000000"/>
          <w:sz w:val="20"/>
          <w:szCs w:val="20"/>
        </w:rPr>
      </w:pPr>
      <w:r>
        <w:rPr>
          <w:rFonts w:ascii="Times New Roman" w:eastAsia="Times New Roman" w:hAnsi="Times New Roman" w:cs="Times New Roman"/>
          <w:noProof/>
          <w:color w:val="000000"/>
          <w:sz w:val="20"/>
          <w:szCs w:val="20"/>
          <w:lang w:eastAsia="it-IT"/>
        </w:rPr>
        <w:drawing>
          <wp:inline distT="0" distB="0" distL="0" distR="0">
            <wp:extent cx="3323228" cy="1019555"/>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3323228" cy="1019555"/>
                    </a:xfrm>
                    <a:prstGeom prst="rect">
                      <a:avLst/>
                    </a:prstGeom>
                    <a:ln/>
                  </pic:spPr>
                </pic:pic>
              </a:graphicData>
            </a:graphic>
          </wp:inline>
        </w:drawing>
      </w:r>
    </w:p>
    <w:p w:rsidR="001F3650" w:rsidRDefault="001F3650">
      <w:pPr>
        <w:pBdr>
          <w:top w:val="nil"/>
          <w:left w:val="nil"/>
          <w:bottom w:val="nil"/>
          <w:right w:val="nil"/>
          <w:between w:val="nil"/>
        </w:pBdr>
        <w:spacing w:before="9"/>
        <w:rPr>
          <w:rFonts w:ascii="Times New Roman" w:eastAsia="Times New Roman" w:hAnsi="Times New Roman" w:cs="Times New Roman"/>
          <w:color w:val="000000"/>
          <w:sz w:val="13"/>
          <w:szCs w:val="13"/>
        </w:rPr>
      </w:pPr>
    </w:p>
    <w:p w:rsidR="001F3650" w:rsidRDefault="00970408">
      <w:pPr>
        <w:pStyle w:val="Heading1"/>
        <w:ind w:right="2611" w:firstLine="2707"/>
      </w:pPr>
      <w:r>
        <w:t>Ministero dell’Istruzione</w:t>
      </w:r>
    </w:p>
    <w:p w:rsidR="001F3650" w:rsidRDefault="00970408">
      <w:pPr>
        <w:pBdr>
          <w:top w:val="nil"/>
          <w:left w:val="nil"/>
          <w:bottom w:val="nil"/>
          <w:right w:val="nil"/>
          <w:between w:val="nil"/>
        </w:pBdr>
        <w:spacing w:before="6"/>
        <w:ind w:left="2709" w:right="2611"/>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LICEO ARTISTICO - LICEO ARTISTICO c/o Casa Circondariale LICEO SCIENTIFICO - LICEO SCIENTIFICO SPORTIVO</w:t>
      </w:r>
    </w:p>
    <w:p w:rsidR="001F3650" w:rsidRDefault="00970408">
      <w:pPr>
        <w:pBdr>
          <w:top w:val="nil"/>
          <w:left w:val="nil"/>
          <w:bottom w:val="nil"/>
          <w:right w:val="nil"/>
          <w:between w:val="nil"/>
        </w:pBdr>
        <w:ind w:left="4185" w:right="4084"/>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 xml:space="preserve">“Paolo </w:t>
      </w:r>
      <w:proofErr w:type="spellStart"/>
      <w:r>
        <w:rPr>
          <w:rFonts w:ascii="Times New Roman" w:eastAsia="Times New Roman" w:hAnsi="Times New Roman" w:cs="Times New Roman"/>
          <w:b/>
          <w:color w:val="000000"/>
          <w:sz w:val="16"/>
          <w:szCs w:val="16"/>
        </w:rPr>
        <w:t>Anania</w:t>
      </w:r>
      <w:proofErr w:type="spellEnd"/>
      <w:r>
        <w:rPr>
          <w:rFonts w:ascii="Times New Roman" w:eastAsia="Times New Roman" w:hAnsi="Times New Roman" w:cs="Times New Roman"/>
          <w:b/>
          <w:color w:val="000000"/>
          <w:sz w:val="16"/>
          <w:szCs w:val="16"/>
        </w:rPr>
        <w:t xml:space="preserve"> De Luca” C.F.: 80006690640</w:t>
      </w:r>
    </w:p>
    <w:p w:rsidR="001F3650" w:rsidRDefault="00970408">
      <w:pPr>
        <w:pBdr>
          <w:top w:val="nil"/>
          <w:left w:val="nil"/>
          <w:bottom w:val="nil"/>
          <w:right w:val="nil"/>
          <w:between w:val="nil"/>
        </w:pBdr>
        <w:spacing w:line="183" w:lineRule="auto"/>
        <w:ind w:left="1159" w:right="1063"/>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 xml:space="preserve">Via </w:t>
      </w:r>
      <w:proofErr w:type="spellStart"/>
      <w:r>
        <w:rPr>
          <w:rFonts w:ascii="Times New Roman" w:eastAsia="Times New Roman" w:hAnsi="Times New Roman" w:cs="Times New Roman"/>
          <w:b/>
          <w:color w:val="000000"/>
          <w:sz w:val="16"/>
          <w:szCs w:val="16"/>
        </w:rPr>
        <w:t>Scandone</w:t>
      </w:r>
      <w:proofErr w:type="spellEnd"/>
      <w:r>
        <w:rPr>
          <w:rFonts w:ascii="Times New Roman" w:eastAsia="Times New Roman" w:hAnsi="Times New Roman" w:cs="Times New Roman"/>
          <w:b/>
          <w:color w:val="000000"/>
          <w:sz w:val="16"/>
          <w:szCs w:val="16"/>
        </w:rPr>
        <w:t>, 66 83100 AVELLINO Tel. +39082537081 Fax +390825780987</w:t>
      </w:r>
    </w:p>
    <w:p w:rsidR="001F3650" w:rsidRDefault="00970408">
      <w:pPr>
        <w:ind w:left="1159" w:right="1060"/>
        <w:jc w:val="center"/>
        <w:rPr>
          <w:rFonts w:ascii="Times New Roman" w:eastAsia="Times New Roman" w:hAnsi="Times New Roman" w:cs="Times New Roman"/>
          <w:sz w:val="16"/>
          <w:szCs w:val="16"/>
        </w:rPr>
      </w:pPr>
      <w:proofErr w:type="spellStart"/>
      <w:r>
        <w:rPr>
          <w:rFonts w:ascii="Times New Roman" w:eastAsia="Times New Roman" w:hAnsi="Times New Roman" w:cs="Times New Roman"/>
          <w:b/>
          <w:sz w:val="16"/>
          <w:szCs w:val="16"/>
        </w:rPr>
        <w:t>E.mail</w:t>
      </w:r>
      <w:proofErr w:type="spellEnd"/>
      <w:r>
        <w:rPr>
          <w:rFonts w:ascii="Times New Roman" w:eastAsia="Times New Roman" w:hAnsi="Times New Roman" w:cs="Times New Roman"/>
          <w:b/>
          <w:sz w:val="16"/>
          <w:szCs w:val="16"/>
        </w:rPr>
        <w:t xml:space="preserve">: </w:t>
      </w:r>
      <w:hyperlink r:id="rId7">
        <w:r>
          <w:rPr>
            <w:rFonts w:ascii="Times New Roman" w:eastAsia="Times New Roman" w:hAnsi="Times New Roman" w:cs="Times New Roman"/>
            <w:sz w:val="16"/>
            <w:szCs w:val="16"/>
          </w:rPr>
          <w:t xml:space="preserve">avis02400v@istruzione.it </w:t>
        </w:r>
      </w:hyperlink>
      <w:r>
        <w:rPr>
          <w:rFonts w:ascii="Times New Roman" w:eastAsia="Times New Roman" w:hAnsi="Times New Roman" w:cs="Times New Roman"/>
          <w:sz w:val="16"/>
          <w:szCs w:val="16"/>
        </w:rPr>
        <w:t xml:space="preserve">– PEC: </w:t>
      </w:r>
      <w:hyperlink r:id="rId8">
        <w:r>
          <w:rPr>
            <w:rFonts w:ascii="Times New Roman" w:eastAsia="Times New Roman" w:hAnsi="Times New Roman" w:cs="Times New Roman"/>
            <w:sz w:val="16"/>
            <w:szCs w:val="16"/>
          </w:rPr>
          <w:t xml:space="preserve">avis02400v@pec.istruzione.it </w:t>
        </w:r>
      </w:hyperlink>
      <w:r>
        <w:rPr>
          <w:rFonts w:ascii="Times New Roman" w:eastAsia="Times New Roman" w:hAnsi="Times New Roman" w:cs="Times New Roman"/>
          <w:sz w:val="16"/>
          <w:szCs w:val="16"/>
        </w:rPr>
        <w:t>- Web:</w:t>
      </w:r>
      <w:r>
        <w:rPr>
          <w:rFonts w:ascii="Times New Roman" w:eastAsia="Times New Roman" w:hAnsi="Times New Roman" w:cs="Times New Roman"/>
          <w:color w:val="0462C1"/>
          <w:sz w:val="16"/>
          <w:szCs w:val="16"/>
        </w:rPr>
        <w:t xml:space="preserve"> </w:t>
      </w:r>
      <w:hyperlink r:id="rId9">
        <w:r>
          <w:rPr>
            <w:rFonts w:ascii="Times New Roman" w:eastAsia="Times New Roman" w:hAnsi="Times New Roman" w:cs="Times New Roman"/>
            <w:color w:val="0462C1"/>
            <w:sz w:val="16"/>
            <w:szCs w:val="16"/>
            <w:u w:val="single"/>
          </w:rPr>
          <w:t>http://</w:t>
        </w:r>
      </w:hyperlink>
      <w:hyperlink r:id="rId10">
        <w:r>
          <w:rPr>
            <w:rFonts w:ascii="Times New Roman" w:eastAsia="Times New Roman" w:hAnsi="Times New Roman" w:cs="Times New Roman"/>
            <w:b/>
            <w:color w:val="0462C1"/>
            <w:sz w:val="16"/>
            <w:szCs w:val="16"/>
            <w:u w:val="single"/>
          </w:rPr>
          <w:t>isissdeluca</w:t>
        </w:r>
      </w:hyperlink>
      <w:hyperlink r:id="rId11">
        <w:r>
          <w:rPr>
            <w:rFonts w:ascii="Times New Roman" w:eastAsia="Times New Roman" w:hAnsi="Times New Roman" w:cs="Times New Roman"/>
            <w:color w:val="0462C1"/>
            <w:sz w:val="16"/>
            <w:szCs w:val="16"/>
            <w:u w:val="single"/>
          </w:rPr>
          <w:t>.edu-it</w:t>
        </w:r>
      </w:hyperlink>
      <w:hyperlink r:id="rId12">
        <w:r>
          <w:rPr>
            <w:rFonts w:ascii="Times New Roman" w:eastAsia="Times New Roman" w:hAnsi="Times New Roman" w:cs="Times New Roman"/>
            <w:color w:val="0462C1"/>
            <w:sz w:val="16"/>
            <w:szCs w:val="16"/>
          </w:rPr>
          <w:t>/</w:t>
        </w:r>
      </w:hyperlink>
    </w:p>
    <w:p w:rsidR="001F3650" w:rsidRDefault="001F3650">
      <w:pPr>
        <w:pBdr>
          <w:top w:val="nil"/>
          <w:left w:val="nil"/>
          <w:bottom w:val="nil"/>
          <w:right w:val="nil"/>
          <w:between w:val="nil"/>
        </w:pBdr>
        <w:rPr>
          <w:rFonts w:ascii="Times New Roman" w:eastAsia="Times New Roman" w:hAnsi="Times New Roman" w:cs="Times New Roman"/>
          <w:color w:val="000000"/>
          <w:sz w:val="20"/>
          <w:szCs w:val="20"/>
        </w:rPr>
      </w:pPr>
    </w:p>
    <w:p w:rsidR="001F3650" w:rsidRDefault="001F3650">
      <w:pPr>
        <w:pBdr>
          <w:top w:val="nil"/>
          <w:left w:val="nil"/>
          <w:bottom w:val="nil"/>
          <w:right w:val="nil"/>
          <w:between w:val="nil"/>
        </w:pBdr>
        <w:rPr>
          <w:rFonts w:ascii="Times New Roman" w:eastAsia="Times New Roman" w:hAnsi="Times New Roman" w:cs="Times New Roman"/>
          <w:color w:val="000000"/>
          <w:sz w:val="20"/>
          <w:szCs w:val="20"/>
        </w:rPr>
      </w:pPr>
    </w:p>
    <w:p w:rsidR="001F3650" w:rsidRDefault="001F3650">
      <w:pPr>
        <w:pBdr>
          <w:top w:val="nil"/>
          <w:left w:val="nil"/>
          <w:bottom w:val="nil"/>
          <w:right w:val="nil"/>
          <w:between w:val="nil"/>
        </w:pBdr>
        <w:rPr>
          <w:rFonts w:ascii="Times New Roman" w:eastAsia="Times New Roman" w:hAnsi="Times New Roman" w:cs="Times New Roman"/>
          <w:color w:val="000000"/>
          <w:sz w:val="20"/>
          <w:szCs w:val="20"/>
        </w:rPr>
      </w:pPr>
    </w:p>
    <w:p w:rsidR="001F3650" w:rsidRDefault="00970408">
      <w:pPr>
        <w:pStyle w:val="Titolo"/>
        <w:ind w:firstLine="1159"/>
      </w:pPr>
      <w:r>
        <w:t>RELAZIONE FINALE DISCIPLINARE e PROGRAMMA SVOLTO</w:t>
      </w:r>
    </w:p>
    <w:p w:rsidR="001F3650" w:rsidRDefault="00970408">
      <w:pPr>
        <w:pStyle w:val="Heading1"/>
        <w:spacing w:before="260"/>
        <w:ind w:left="2709"/>
        <w:rPr>
          <w:rFonts w:ascii="Calibri" w:eastAsia="Calibri" w:hAnsi="Calibri" w:cs="Calibri"/>
        </w:rPr>
      </w:pPr>
      <w:r>
        <w:rPr>
          <w:rFonts w:ascii="Calibri" w:eastAsia="Calibri" w:hAnsi="Calibri" w:cs="Calibri"/>
          <w:u w:val="single"/>
        </w:rPr>
        <w:t>A.S.2022/23</w:t>
      </w:r>
    </w:p>
    <w:p w:rsidR="001F3650" w:rsidRDefault="001F3650">
      <w:pPr>
        <w:spacing w:before="4" w:after="1"/>
        <w:rPr>
          <w:sz w:val="20"/>
          <w:szCs w:val="20"/>
        </w:rPr>
      </w:pPr>
    </w:p>
    <w:tbl>
      <w:tblPr>
        <w:tblStyle w:val="a2"/>
        <w:tblW w:w="9631"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229"/>
        <w:gridCol w:w="6402"/>
      </w:tblGrid>
      <w:tr w:rsidR="001F3650">
        <w:trPr>
          <w:cantSplit/>
          <w:trHeight w:val="650"/>
          <w:tblHeader/>
        </w:trPr>
        <w:tc>
          <w:tcPr>
            <w:tcW w:w="3229" w:type="dxa"/>
          </w:tcPr>
          <w:p w:rsidR="001F3650" w:rsidRDefault="00970408">
            <w:pPr>
              <w:pBdr>
                <w:top w:val="nil"/>
                <w:left w:val="nil"/>
                <w:bottom w:val="nil"/>
                <w:right w:val="nil"/>
                <w:between w:val="nil"/>
              </w:pBdr>
              <w:spacing w:before="1"/>
              <w:ind w:left="107"/>
              <w:rPr>
                <w:b/>
                <w:color w:val="000000"/>
                <w:sz w:val="24"/>
                <w:szCs w:val="24"/>
              </w:rPr>
            </w:pPr>
            <w:r>
              <w:rPr>
                <w:b/>
                <w:color w:val="000000"/>
                <w:sz w:val="24"/>
                <w:szCs w:val="24"/>
              </w:rPr>
              <w:t>Classe, sezione e indirizzo</w:t>
            </w:r>
          </w:p>
        </w:tc>
        <w:tc>
          <w:tcPr>
            <w:tcW w:w="6402" w:type="dxa"/>
          </w:tcPr>
          <w:p w:rsidR="001F3650" w:rsidRDefault="00970408">
            <w:pPr>
              <w:pBdr>
                <w:top w:val="nil"/>
                <w:left w:val="nil"/>
                <w:bottom w:val="nil"/>
                <w:right w:val="nil"/>
                <w:between w:val="nil"/>
              </w:pBdr>
              <w:spacing w:before="2"/>
              <w:ind w:left="1079" w:right="1073"/>
              <w:jc w:val="center"/>
              <w:rPr>
                <w:b/>
                <w:color w:val="000000"/>
                <w:sz w:val="32"/>
                <w:szCs w:val="32"/>
              </w:rPr>
            </w:pPr>
            <w:r>
              <w:rPr>
                <w:b/>
                <w:color w:val="000000"/>
                <w:sz w:val="32"/>
                <w:szCs w:val="32"/>
              </w:rPr>
              <w:t xml:space="preserve">5^ </w:t>
            </w:r>
            <w:proofErr w:type="spellStart"/>
            <w:r>
              <w:rPr>
                <w:b/>
                <w:sz w:val="32"/>
                <w:szCs w:val="32"/>
              </w:rPr>
              <w:t>A</w:t>
            </w:r>
            <w:r>
              <w:rPr>
                <w:b/>
                <w:color w:val="000000"/>
                <w:sz w:val="32"/>
                <w:szCs w:val="32"/>
              </w:rPr>
              <w:t>ss</w:t>
            </w:r>
            <w:proofErr w:type="spellEnd"/>
          </w:p>
        </w:tc>
      </w:tr>
      <w:tr w:rsidR="001F3650">
        <w:trPr>
          <w:cantSplit/>
          <w:trHeight w:val="1098"/>
          <w:tblHeader/>
        </w:trPr>
        <w:tc>
          <w:tcPr>
            <w:tcW w:w="3229" w:type="dxa"/>
          </w:tcPr>
          <w:p w:rsidR="001F3650" w:rsidRDefault="00970408">
            <w:pPr>
              <w:pBdr>
                <w:top w:val="nil"/>
                <w:left w:val="nil"/>
                <w:bottom w:val="nil"/>
                <w:right w:val="nil"/>
                <w:between w:val="nil"/>
              </w:pBdr>
              <w:spacing w:line="291" w:lineRule="auto"/>
              <w:ind w:left="107"/>
              <w:rPr>
                <w:b/>
                <w:color w:val="000000"/>
                <w:sz w:val="24"/>
                <w:szCs w:val="24"/>
              </w:rPr>
            </w:pPr>
            <w:r>
              <w:rPr>
                <w:b/>
                <w:color w:val="000000"/>
                <w:sz w:val="24"/>
                <w:szCs w:val="24"/>
              </w:rPr>
              <w:t>Disciplina</w:t>
            </w:r>
          </w:p>
        </w:tc>
        <w:tc>
          <w:tcPr>
            <w:tcW w:w="6402" w:type="dxa"/>
          </w:tcPr>
          <w:p w:rsidR="001F3650" w:rsidRDefault="00970408">
            <w:pPr>
              <w:pBdr>
                <w:top w:val="nil"/>
                <w:left w:val="nil"/>
                <w:bottom w:val="nil"/>
                <w:right w:val="nil"/>
                <w:between w:val="nil"/>
              </w:pBdr>
              <w:spacing w:line="276" w:lineRule="auto"/>
              <w:ind w:left="1735" w:right="495" w:hanging="1212"/>
              <w:rPr>
                <w:b/>
                <w:color w:val="000000"/>
                <w:sz w:val="32"/>
                <w:szCs w:val="32"/>
              </w:rPr>
            </w:pPr>
            <w:r>
              <w:rPr>
                <w:b/>
                <w:color w:val="000000"/>
                <w:sz w:val="32"/>
                <w:szCs w:val="32"/>
              </w:rPr>
              <w:t>“DIRITTO ED ECONOMIA DELLO SPORT – EDUCAZIONE CIVICA”</w:t>
            </w:r>
          </w:p>
        </w:tc>
      </w:tr>
      <w:tr w:rsidR="001F3650">
        <w:trPr>
          <w:cantSplit/>
          <w:trHeight w:val="650"/>
          <w:tblHeader/>
        </w:trPr>
        <w:tc>
          <w:tcPr>
            <w:tcW w:w="3229" w:type="dxa"/>
          </w:tcPr>
          <w:p w:rsidR="001F3650" w:rsidRDefault="00970408">
            <w:pPr>
              <w:pBdr>
                <w:top w:val="nil"/>
                <w:left w:val="nil"/>
                <w:bottom w:val="nil"/>
                <w:right w:val="nil"/>
                <w:between w:val="nil"/>
              </w:pBdr>
              <w:spacing w:line="291" w:lineRule="auto"/>
              <w:ind w:left="107"/>
              <w:rPr>
                <w:b/>
                <w:color w:val="000000"/>
                <w:sz w:val="24"/>
                <w:szCs w:val="24"/>
              </w:rPr>
            </w:pPr>
            <w:r>
              <w:rPr>
                <w:b/>
                <w:color w:val="000000"/>
                <w:sz w:val="24"/>
                <w:szCs w:val="24"/>
              </w:rPr>
              <w:t>Docente</w:t>
            </w:r>
          </w:p>
        </w:tc>
        <w:tc>
          <w:tcPr>
            <w:tcW w:w="6402" w:type="dxa"/>
          </w:tcPr>
          <w:p w:rsidR="001F3650" w:rsidRDefault="00970408">
            <w:pPr>
              <w:pBdr>
                <w:top w:val="nil"/>
                <w:left w:val="nil"/>
                <w:bottom w:val="nil"/>
                <w:right w:val="nil"/>
                <w:between w:val="nil"/>
              </w:pBdr>
              <w:ind w:left="1079" w:right="1076"/>
              <w:jc w:val="center"/>
              <w:rPr>
                <w:b/>
                <w:color w:val="000000"/>
                <w:sz w:val="32"/>
                <w:szCs w:val="32"/>
              </w:rPr>
            </w:pPr>
            <w:proofErr w:type="spellStart"/>
            <w:r>
              <w:rPr>
                <w:b/>
                <w:color w:val="000000"/>
                <w:sz w:val="32"/>
                <w:szCs w:val="32"/>
              </w:rPr>
              <w:t>PROF.SSA</w:t>
            </w:r>
            <w:proofErr w:type="spellEnd"/>
            <w:r>
              <w:rPr>
                <w:b/>
                <w:color w:val="000000"/>
                <w:sz w:val="32"/>
                <w:szCs w:val="32"/>
              </w:rPr>
              <w:t xml:space="preserve"> PAOLA VECCHIARELLI</w:t>
            </w:r>
          </w:p>
        </w:tc>
      </w:tr>
      <w:tr w:rsidR="001F3650">
        <w:trPr>
          <w:cantSplit/>
          <w:trHeight w:val="1463"/>
          <w:tblHeader/>
        </w:trPr>
        <w:tc>
          <w:tcPr>
            <w:tcW w:w="3229" w:type="dxa"/>
          </w:tcPr>
          <w:p w:rsidR="001F3650" w:rsidRDefault="00970408">
            <w:pPr>
              <w:pBdr>
                <w:top w:val="nil"/>
                <w:left w:val="nil"/>
                <w:bottom w:val="nil"/>
                <w:right w:val="nil"/>
                <w:between w:val="nil"/>
              </w:pBdr>
              <w:spacing w:line="293" w:lineRule="auto"/>
              <w:ind w:left="107"/>
              <w:rPr>
                <w:b/>
                <w:color w:val="000000"/>
                <w:sz w:val="24"/>
                <w:szCs w:val="24"/>
              </w:rPr>
            </w:pPr>
            <w:r>
              <w:rPr>
                <w:b/>
                <w:color w:val="000000"/>
                <w:sz w:val="24"/>
                <w:szCs w:val="24"/>
              </w:rPr>
              <w:t>Strumenti</w:t>
            </w:r>
          </w:p>
        </w:tc>
        <w:tc>
          <w:tcPr>
            <w:tcW w:w="6402" w:type="dxa"/>
          </w:tcPr>
          <w:p w:rsidR="001F3650" w:rsidRDefault="00970408">
            <w:pPr>
              <w:pBdr>
                <w:top w:val="nil"/>
                <w:left w:val="nil"/>
                <w:bottom w:val="nil"/>
                <w:right w:val="nil"/>
                <w:between w:val="nil"/>
              </w:pBdr>
              <w:ind w:left="107" w:right="98"/>
              <w:jc w:val="both"/>
              <w:rPr>
                <w:color w:val="000000"/>
                <w:sz w:val="24"/>
                <w:szCs w:val="24"/>
              </w:rPr>
            </w:pPr>
            <w:r>
              <w:rPr>
                <w:color w:val="000000"/>
                <w:sz w:val="24"/>
                <w:szCs w:val="24"/>
              </w:rPr>
              <w:t>I mezzi e gli strumenti prevalentemente impiegati nello svolgimento delle varie attività didattiche sono stati: libro di testo in adozione, fonti normative e</w:t>
            </w:r>
            <w:r>
              <w:rPr>
                <w:sz w:val="24"/>
                <w:szCs w:val="24"/>
              </w:rPr>
              <w:t xml:space="preserve"> alcuni</w:t>
            </w:r>
            <w:r>
              <w:rPr>
                <w:color w:val="000000"/>
                <w:sz w:val="24"/>
                <w:szCs w:val="24"/>
              </w:rPr>
              <w:t xml:space="preserve"> strumenti multimediali, materiale di approfondimento sul web,</w:t>
            </w:r>
          </w:p>
          <w:p w:rsidR="001F3650" w:rsidRDefault="00970408">
            <w:pPr>
              <w:pBdr>
                <w:top w:val="nil"/>
                <w:left w:val="nil"/>
                <w:bottom w:val="nil"/>
                <w:right w:val="nil"/>
                <w:between w:val="nil"/>
              </w:pBdr>
              <w:spacing w:line="272" w:lineRule="auto"/>
              <w:ind w:left="107"/>
              <w:jc w:val="both"/>
              <w:rPr>
                <w:color w:val="000000"/>
                <w:sz w:val="24"/>
                <w:szCs w:val="24"/>
              </w:rPr>
            </w:pPr>
            <w:r>
              <w:rPr>
                <w:color w:val="000000"/>
                <w:sz w:val="24"/>
                <w:szCs w:val="24"/>
              </w:rPr>
              <w:t>materiale audiovisivo.</w:t>
            </w:r>
          </w:p>
        </w:tc>
      </w:tr>
      <w:tr w:rsidR="001F3650">
        <w:trPr>
          <w:cantSplit/>
          <w:trHeight w:val="5181"/>
          <w:tblHeader/>
        </w:trPr>
        <w:tc>
          <w:tcPr>
            <w:tcW w:w="3229" w:type="dxa"/>
          </w:tcPr>
          <w:p w:rsidR="001F3650" w:rsidRDefault="00970408">
            <w:pPr>
              <w:pBdr>
                <w:top w:val="nil"/>
                <w:left w:val="nil"/>
                <w:bottom w:val="nil"/>
                <w:right w:val="nil"/>
                <w:between w:val="nil"/>
              </w:pBdr>
              <w:spacing w:line="291" w:lineRule="auto"/>
              <w:ind w:left="107"/>
              <w:rPr>
                <w:b/>
                <w:color w:val="000000"/>
                <w:sz w:val="24"/>
                <w:szCs w:val="24"/>
              </w:rPr>
            </w:pPr>
            <w:r>
              <w:rPr>
                <w:b/>
                <w:color w:val="000000"/>
                <w:sz w:val="24"/>
                <w:szCs w:val="24"/>
              </w:rPr>
              <w:t>Metodologia</w:t>
            </w:r>
          </w:p>
        </w:tc>
        <w:tc>
          <w:tcPr>
            <w:tcW w:w="6402" w:type="dxa"/>
          </w:tcPr>
          <w:p w:rsidR="001F3650" w:rsidRDefault="00970408">
            <w:pPr>
              <w:pBdr>
                <w:top w:val="nil"/>
                <w:left w:val="nil"/>
                <w:bottom w:val="nil"/>
                <w:right w:val="nil"/>
                <w:between w:val="nil"/>
              </w:pBdr>
              <w:ind w:left="107" w:right="95"/>
              <w:jc w:val="both"/>
              <w:rPr>
                <w:color w:val="000000"/>
                <w:sz w:val="24"/>
                <w:szCs w:val="24"/>
              </w:rPr>
            </w:pPr>
            <w:r>
              <w:rPr>
                <w:color w:val="000000"/>
                <w:sz w:val="24"/>
                <w:szCs w:val="24"/>
              </w:rPr>
              <w:t>Per il raggiungimento degli obiettivi, generali e specifici, prefissati, è stata utilizzata una metodologia quanto più possibile attiva, coinvolgendo costantemente gli allievi nel dialogo, in modo da incrementare l’abito mentale della ricerca e</w:t>
            </w:r>
            <w:r>
              <w:rPr>
                <w:color w:val="000000"/>
                <w:sz w:val="24"/>
                <w:szCs w:val="24"/>
              </w:rPr>
              <w:t xml:space="preserve"> della scoperta individuale. Per favorire la comprensione degli argomenti proposti, si è cercato di procedere sempre con chiarezza e semplicità, adottando metodologie il più possibile uniformi sia per lo svolgimento dell’attività didattica sia per i lavori</w:t>
            </w:r>
            <w:r>
              <w:rPr>
                <w:color w:val="000000"/>
                <w:sz w:val="24"/>
                <w:szCs w:val="24"/>
              </w:rPr>
              <w:t xml:space="preserve"> di approfondimento. In particolare, si è cercato </w:t>
            </w:r>
            <w:r>
              <w:rPr>
                <w:sz w:val="24"/>
                <w:szCs w:val="24"/>
              </w:rPr>
              <w:t>di mantenere sempre vivo</w:t>
            </w:r>
            <w:r>
              <w:rPr>
                <w:color w:val="000000"/>
                <w:sz w:val="24"/>
                <w:szCs w:val="24"/>
              </w:rPr>
              <w:t xml:space="preserve"> l’interesse degli alunni, attraverso collegamenti continui delle fonti normative alla situazione reale, soprattutto riguardo alla guerra in atto nel cuore dell</w:t>
            </w:r>
            <w:r>
              <w:rPr>
                <w:sz w:val="24"/>
                <w:szCs w:val="24"/>
              </w:rPr>
              <w:t xml:space="preserve">’Europa, </w:t>
            </w:r>
            <w:r>
              <w:rPr>
                <w:color w:val="000000"/>
                <w:sz w:val="24"/>
                <w:szCs w:val="24"/>
              </w:rPr>
              <w:t>al fine di re</w:t>
            </w:r>
            <w:r>
              <w:rPr>
                <w:color w:val="000000"/>
                <w:sz w:val="24"/>
                <w:szCs w:val="24"/>
              </w:rPr>
              <w:t>ndere i contenuti disciplinari meno aridi.</w:t>
            </w:r>
          </w:p>
          <w:p w:rsidR="001F3650" w:rsidRDefault="00970408">
            <w:pPr>
              <w:pBdr>
                <w:top w:val="nil"/>
                <w:left w:val="nil"/>
                <w:bottom w:val="nil"/>
                <w:right w:val="nil"/>
                <w:between w:val="nil"/>
              </w:pBdr>
              <w:spacing w:before="181"/>
              <w:ind w:left="107" w:right="94"/>
              <w:jc w:val="both"/>
              <w:rPr>
                <w:color w:val="000000"/>
                <w:sz w:val="24"/>
                <w:szCs w:val="24"/>
              </w:rPr>
            </w:pPr>
            <w:r>
              <w:rPr>
                <w:color w:val="000000"/>
                <w:sz w:val="24"/>
                <w:szCs w:val="24"/>
              </w:rPr>
              <w:t>Non si è trascurata, inoltre, l'opportunità di affrontare alcune tematiche da prospettive ed angolazioni differenti, anche in senso pluridisciplinare, con costanti richiami e riferimenti tra le</w:t>
            </w:r>
          </w:p>
        </w:tc>
      </w:tr>
    </w:tbl>
    <w:p w:rsidR="001F3650" w:rsidRDefault="001F3650">
      <w:pPr>
        <w:jc w:val="both"/>
        <w:rPr>
          <w:sz w:val="24"/>
          <w:szCs w:val="24"/>
        </w:rPr>
        <w:sectPr w:rsidR="001F3650">
          <w:pgSz w:w="11910" w:h="16840"/>
          <w:pgMar w:top="980" w:right="1020" w:bottom="280" w:left="920" w:header="360" w:footer="360" w:gutter="0"/>
          <w:pgNumType w:start="1"/>
          <w:cols w:space="720"/>
        </w:sectPr>
      </w:pPr>
    </w:p>
    <w:p w:rsidR="001F3650" w:rsidRDefault="001F3650">
      <w:pPr>
        <w:pBdr>
          <w:top w:val="nil"/>
          <w:left w:val="nil"/>
          <w:bottom w:val="nil"/>
          <w:right w:val="nil"/>
          <w:between w:val="nil"/>
        </w:pBdr>
        <w:spacing w:line="276" w:lineRule="auto"/>
        <w:rPr>
          <w:sz w:val="24"/>
          <w:szCs w:val="24"/>
        </w:rPr>
      </w:pPr>
    </w:p>
    <w:tbl>
      <w:tblPr>
        <w:tblStyle w:val="a3"/>
        <w:tblW w:w="9631"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229"/>
        <w:gridCol w:w="6402"/>
      </w:tblGrid>
      <w:tr w:rsidR="001F3650">
        <w:trPr>
          <w:cantSplit/>
          <w:trHeight w:val="784"/>
          <w:tblHeader/>
        </w:trPr>
        <w:tc>
          <w:tcPr>
            <w:tcW w:w="3229" w:type="dxa"/>
          </w:tcPr>
          <w:p w:rsidR="001F3650" w:rsidRDefault="001F3650">
            <w:pPr>
              <w:pBdr>
                <w:top w:val="nil"/>
                <w:left w:val="nil"/>
                <w:bottom w:val="nil"/>
                <w:right w:val="nil"/>
                <w:between w:val="nil"/>
              </w:pBdr>
              <w:rPr>
                <w:rFonts w:ascii="Times New Roman" w:eastAsia="Times New Roman" w:hAnsi="Times New Roman" w:cs="Times New Roman"/>
                <w:color w:val="000000"/>
                <w:sz w:val="24"/>
                <w:szCs w:val="24"/>
              </w:rPr>
            </w:pPr>
          </w:p>
        </w:tc>
        <w:tc>
          <w:tcPr>
            <w:tcW w:w="6402" w:type="dxa"/>
          </w:tcPr>
          <w:p w:rsidR="001F3650" w:rsidRDefault="00970408">
            <w:pPr>
              <w:pBdr>
                <w:top w:val="nil"/>
                <w:left w:val="nil"/>
                <w:bottom w:val="nil"/>
                <w:right w:val="nil"/>
                <w:between w:val="nil"/>
              </w:pBdr>
              <w:ind w:left="107"/>
              <w:rPr>
                <w:color w:val="000000"/>
                <w:sz w:val="24"/>
                <w:szCs w:val="24"/>
              </w:rPr>
            </w:pPr>
            <w:r>
              <w:rPr>
                <w:color w:val="000000"/>
                <w:sz w:val="24"/>
                <w:szCs w:val="24"/>
              </w:rPr>
              <w:t>diverse aree disciplinari, al fine di ottenere un’assimilazione matura dei contenuti.</w:t>
            </w:r>
          </w:p>
        </w:tc>
      </w:tr>
      <w:tr w:rsidR="001F3650">
        <w:trPr>
          <w:cantSplit/>
          <w:trHeight w:val="3571"/>
          <w:tblHeader/>
        </w:trPr>
        <w:tc>
          <w:tcPr>
            <w:tcW w:w="3229" w:type="dxa"/>
          </w:tcPr>
          <w:p w:rsidR="001F3650" w:rsidRDefault="00970408">
            <w:pPr>
              <w:pBdr>
                <w:top w:val="nil"/>
                <w:left w:val="nil"/>
                <w:bottom w:val="nil"/>
                <w:right w:val="nil"/>
                <w:between w:val="nil"/>
              </w:pBdr>
              <w:ind w:left="107" w:right="844"/>
              <w:rPr>
                <w:b/>
                <w:color w:val="000000"/>
                <w:sz w:val="24"/>
                <w:szCs w:val="24"/>
              </w:rPr>
            </w:pPr>
            <w:r>
              <w:rPr>
                <w:b/>
                <w:color w:val="000000"/>
                <w:sz w:val="24"/>
                <w:szCs w:val="24"/>
              </w:rPr>
              <w:t>Valutazione e criteri di verifica</w:t>
            </w:r>
          </w:p>
        </w:tc>
        <w:tc>
          <w:tcPr>
            <w:tcW w:w="6402" w:type="dxa"/>
          </w:tcPr>
          <w:p w:rsidR="001F3650" w:rsidRDefault="00970408">
            <w:pPr>
              <w:pBdr>
                <w:top w:val="nil"/>
                <w:left w:val="nil"/>
                <w:bottom w:val="nil"/>
                <w:right w:val="nil"/>
                <w:between w:val="nil"/>
              </w:pBdr>
              <w:spacing w:line="276" w:lineRule="auto"/>
              <w:ind w:left="107" w:right="94"/>
              <w:jc w:val="both"/>
              <w:rPr>
                <w:color w:val="000000"/>
                <w:sz w:val="24"/>
                <w:szCs w:val="24"/>
              </w:rPr>
            </w:pPr>
            <w:r>
              <w:rPr>
                <w:color w:val="000000"/>
                <w:sz w:val="24"/>
                <w:szCs w:val="24"/>
              </w:rPr>
              <w:t>La valutazione ha tenuto conto</w:t>
            </w:r>
            <w:r>
              <w:rPr>
                <w:sz w:val="24"/>
                <w:szCs w:val="24"/>
              </w:rPr>
              <w:t xml:space="preserve"> </w:t>
            </w:r>
            <w:r>
              <w:rPr>
                <w:color w:val="000000"/>
                <w:sz w:val="24"/>
                <w:szCs w:val="24"/>
              </w:rPr>
              <w:t xml:space="preserve">dei criteri inseriti nel Piano Triennale dell'Offerta Formativa e nelle progettazioni disciplinari, della frequenza, dell’interazione durante </w:t>
            </w:r>
            <w:r>
              <w:rPr>
                <w:sz w:val="24"/>
                <w:szCs w:val="24"/>
              </w:rPr>
              <w:t>l’</w:t>
            </w:r>
            <w:r>
              <w:rPr>
                <w:color w:val="000000"/>
                <w:sz w:val="24"/>
                <w:szCs w:val="24"/>
              </w:rPr>
              <w:t>attività didattica, della puntualità nell</w:t>
            </w:r>
            <w:r>
              <w:rPr>
                <w:sz w:val="24"/>
                <w:szCs w:val="24"/>
              </w:rPr>
              <w:t xml:space="preserve">’esecuzione dei compiti assegnati, </w:t>
            </w:r>
            <w:r>
              <w:rPr>
                <w:color w:val="000000"/>
                <w:sz w:val="24"/>
                <w:szCs w:val="24"/>
              </w:rPr>
              <w:t>della disponibilità a collaborare co</w:t>
            </w:r>
            <w:r>
              <w:rPr>
                <w:color w:val="000000"/>
                <w:sz w:val="24"/>
                <w:szCs w:val="24"/>
              </w:rPr>
              <w:t>n gli insegnanti e con i compagni</w:t>
            </w:r>
            <w:r>
              <w:rPr>
                <w:sz w:val="24"/>
                <w:szCs w:val="24"/>
              </w:rPr>
              <w:t>.</w:t>
            </w:r>
          </w:p>
        </w:tc>
      </w:tr>
      <w:tr w:rsidR="001F3650">
        <w:trPr>
          <w:cantSplit/>
          <w:trHeight w:val="3568"/>
          <w:tblHeader/>
        </w:trPr>
        <w:tc>
          <w:tcPr>
            <w:tcW w:w="3229" w:type="dxa"/>
          </w:tcPr>
          <w:p w:rsidR="001F3650" w:rsidRDefault="00970408">
            <w:pPr>
              <w:pBdr>
                <w:top w:val="nil"/>
                <w:left w:val="nil"/>
                <w:bottom w:val="nil"/>
                <w:right w:val="nil"/>
                <w:between w:val="nil"/>
              </w:pBdr>
              <w:spacing w:line="287" w:lineRule="auto"/>
              <w:ind w:left="107"/>
              <w:rPr>
                <w:b/>
                <w:color w:val="000000"/>
                <w:sz w:val="24"/>
                <w:szCs w:val="24"/>
              </w:rPr>
            </w:pPr>
            <w:r>
              <w:rPr>
                <w:b/>
                <w:color w:val="000000"/>
                <w:sz w:val="24"/>
                <w:szCs w:val="24"/>
              </w:rPr>
              <w:t>Recupero</w:t>
            </w:r>
          </w:p>
        </w:tc>
        <w:tc>
          <w:tcPr>
            <w:tcW w:w="6402" w:type="dxa"/>
          </w:tcPr>
          <w:p w:rsidR="001F3650" w:rsidRDefault="00970408">
            <w:pPr>
              <w:pBdr>
                <w:top w:val="nil"/>
                <w:left w:val="nil"/>
                <w:bottom w:val="nil"/>
                <w:right w:val="nil"/>
                <w:between w:val="nil"/>
              </w:pBdr>
              <w:spacing w:line="276" w:lineRule="auto"/>
              <w:ind w:left="107" w:right="97"/>
              <w:jc w:val="both"/>
              <w:rPr>
                <w:color w:val="000000"/>
                <w:sz w:val="24"/>
                <w:szCs w:val="24"/>
              </w:rPr>
            </w:pPr>
            <w:r>
              <w:rPr>
                <w:color w:val="000000"/>
                <w:sz w:val="24"/>
                <w:szCs w:val="24"/>
              </w:rPr>
              <w:t>Gli interventi di recupero hanno riguardato quegli allievi che mostravano maggiori difficoltà nel processo di apprendimento, ottenendo risultati non sempre adeguati. Sono stati attuati dopo lo scrutinio del I trimestre, durante le ore curriculari, mediante</w:t>
            </w:r>
            <w:r>
              <w:rPr>
                <w:color w:val="000000"/>
                <w:sz w:val="24"/>
                <w:szCs w:val="24"/>
              </w:rPr>
              <w:t xml:space="preserve"> attività mirate al miglioramento della partecipazione alla vita di classe, controlli sistematici del lavoro svolto in autonomia, attività mirate all’acquisizione di un metodo di lavoro più ordinato ed organizzato, esercitazioni guidate, stimoli all’autoco</w:t>
            </w:r>
            <w:r>
              <w:rPr>
                <w:color w:val="000000"/>
                <w:sz w:val="24"/>
                <w:szCs w:val="24"/>
              </w:rPr>
              <w:t xml:space="preserve">rrezione. Agli altri allievi sono </w:t>
            </w:r>
            <w:r>
              <w:rPr>
                <w:sz w:val="24"/>
                <w:szCs w:val="24"/>
              </w:rPr>
              <w:t>state</w:t>
            </w:r>
            <w:r>
              <w:rPr>
                <w:color w:val="000000"/>
                <w:sz w:val="24"/>
                <w:szCs w:val="24"/>
              </w:rPr>
              <w:t xml:space="preserve"> proposte attività di approfondimento di specifiche tematiche.</w:t>
            </w:r>
          </w:p>
        </w:tc>
      </w:tr>
      <w:tr w:rsidR="001F3650">
        <w:trPr>
          <w:cantSplit/>
          <w:trHeight w:val="6208"/>
          <w:tblHeader/>
        </w:trPr>
        <w:tc>
          <w:tcPr>
            <w:tcW w:w="3229" w:type="dxa"/>
          </w:tcPr>
          <w:p w:rsidR="001F3650" w:rsidRDefault="00970408">
            <w:pPr>
              <w:pBdr>
                <w:top w:val="nil"/>
                <w:left w:val="nil"/>
                <w:bottom w:val="nil"/>
                <w:right w:val="nil"/>
                <w:between w:val="nil"/>
              </w:pBdr>
              <w:spacing w:line="287" w:lineRule="auto"/>
              <w:ind w:left="107"/>
              <w:rPr>
                <w:b/>
                <w:color w:val="000000"/>
                <w:sz w:val="24"/>
                <w:szCs w:val="24"/>
              </w:rPr>
            </w:pPr>
            <w:r>
              <w:rPr>
                <w:b/>
                <w:color w:val="000000"/>
                <w:sz w:val="24"/>
                <w:szCs w:val="24"/>
              </w:rPr>
              <w:t>Programma svolto</w:t>
            </w:r>
          </w:p>
        </w:tc>
        <w:tc>
          <w:tcPr>
            <w:tcW w:w="6402" w:type="dxa"/>
          </w:tcPr>
          <w:p w:rsidR="001F3650" w:rsidRDefault="00970408">
            <w:pPr>
              <w:pBdr>
                <w:top w:val="nil"/>
                <w:left w:val="nil"/>
                <w:bottom w:val="nil"/>
                <w:right w:val="nil"/>
                <w:between w:val="nil"/>
              </w:pBdr>
              <w:spacing w:line="287" w:lineRule="auto"/>
              <w:ind w:left="107"/>
              <w:rPr>
                <w:b/>
                <w:color w:val="000000"/>
                <w:sz w:val="24"/>
                <w:szCs w:val="24"/>
              </w:rPr>
            </w:pPr>
            <w:proofErr w:type="spellStart"/>
            <w:r>
              <w:rPr>
                <w:b/>
                <w:color w:val="000000"/>
                <w:sz w:val="24"/>
                <w:szCs w:val="24"/>
              </w:rPr>
              <w:t>U.D.A.</w:t>
            </w:r>
            <w:proofErr w:type="spellEnd"/>
            <w:r>
              <w:rPr>
                <w:b/>
                <w:color w:val="000000"/>
                <w:sz w:val="24"/>
                <w:szCs w:val="24"/>
              </w:rPr>
              <w:t xml:space="preserve"> 1 Lo Stato e la Costituzione</w:t>
            </w:r>
          </w:p>
          <w:p w:rsidR="001F3650" w:rsidRDefault="00970408">
            <w:pPr>
              <w:numPr>
                <w:ilvl w:val="1"/>
                <w:numId w:val="2"/>
              </w:numPr>
              <w:pBdr>
                <w:top w:val="nil"/>
                <w:left w:val="nil"/>
                <w:bottom w:val="nil"/>
                <w:right w:val="nil"/>
                <w:between w:val="nil"/>
              </w:pBdr>
              <w:tabs>
                <w:tab w:val="left" w:pos="847"/>
              </w:tabs>
              <w:spacing w:before="201"/>
              <w:rPr>
                <w:color w:val="000000"/>
                <w:sz w:val="24"/>
                <w:szCs w:val="24"/>
              </w:rPr>
            </w:pPr>
            <w:r>
              <w:rPr>
                <w:color w:val="000000"/>
                <w:sz w:val="24"/>
                <w:szCs w:val="24"/>
              </w:rPr>
              <w:t>La storia costituzionale dello Stato italiano</w:t>
            </w:r>
          </w:p>
          <w:p w:rsidR="001F3650" w:rsidRDefault="00970408">
            <w:pPr>
              <w:numPr>
                <w:ilvl w:val="1"/>
                <w:numId w:val="2"/>
              </w:numPr>
              <w:pBdr>
                <w:top w:val="nil"/>
                <w:left w:val="nil"/>
                <w:bottom w:val="nil"/>
                <w:right w:val="nil"/>
                <w:between w:val="nil"/>
              </w:pBdr>
              <w:tabs>
                <w:tab w:val="left" w:pos="902"/>
              </w:tabs>
              <w:spacing w:before="199"/>
              <w:ind w:left="901"/>
              <w:rPr>
                <w:color w:val="000000"/>
                <w:sz w:val="24"/>
                <w:szCs w:val="24"/>
              </w:rPr>
            </w:pPr>
            <w:r>
              <w:rPr>
                <w:color w:val="000000"/>
                <w:sz w:val="24"/>
                <w:szCs w:val="24"/>
              </w:rPr>
              <w:t>Struttura della Costituzione e Ordinamento dello Stato</w:t>
            </w:r>
          </w:p>
          <w:p w:rsidR="001F3650" w:rsidRDefault="00970408">
            <w:pPr>
              <w:numPr>
                <w:ilvl w:val="1"/>
                <w:numId w:val="2"/>
              </w:numPr>
              <w:pBdr>
                <w:top w:val="nil"/>
                <w:left w:val="nil"/>
                <w:bottom w:val="nil"/>
                <w:right w:val="nil"/>
                <w:between w:val="nil"/>
              </w:pBdr>
              <w:tabs>
                <w:tab w:val="left" w:pos="902"/>
              </w:tabs>
              <w:spacing w:before="199"/>
              <w:ind w:left="901"/>
              <w:rPr>
                <w:color w:val="000000"/>
                <w:sz w:val="24"/>
                <w:szCs w:val="24"/>
              </w:rPr>
            </w:pPr>
            <w:r>
              <w:rPr>
                <w:color w:val="000000"/>
                <w:sz w:val="24"/>
                <w:szCs w:val="24"/>
              </w:rPr>
              <w:t>Gli Organi Costituzionali</w:t>
            </w:r>
          </w:p>
          <w:p w:rsidR="001F3650" w:rsidRDefault="00970408">
            <w:pPr>
              <w:numPr>
                <w:ilvl w:val="1"/>
                <w:numId w:val="2"/>
              </w:numPr>
              <w:pBdr>
                <w:top w:val="nil"/>
                <w:left w:val="nil"/>
                <w:bottom w:val="nil"/>
                <w:right w:val="nil"/>
                <w:between w:val="nil"/>
              </w:pBdr>
              <w:tabs>
                <w:tab w:val="left" w:pos="847"/>
              </w:tabs>
              <w:spacing w:before="202"/>
              <w:rPr>
                <w:color w:val="000000"/>
                <w:sz w:val="24"/>
                <w:szCs w:val="24"/>
              </w:rPr>
            </w:pPr>
            <w:r>
              <w:rPr>
                <w:color w:val="000000"/>
                <w:sz w:val="24"/>
                <w:szCs w:val="24"/>
              </w:rPr>
              <w:t>La Magistratura</w:t>
            </w:r>
          </w:p>
          <w:p w:rsidR="001F3650" w:rsidRDefault="00970408">
            <w:pPr>
              <w:numPr>
                <w:ilvl w:val="1"/>
                <w:numId w:val="2"/>
              </w:numPr>
              <w:pBdr>
                <w:top w:val="nil"/>
                <w:left w:val="nil"/>
                <w:bottom w:val="nil"/>
                <w:right w:val="nil"/>
                <w:between w:val="nil"/>
              </w:pBdr>
              <w:tabs>
                <w:tab w:val="left" w:pos="847"/>
              </w:tabs>
              <w:spacing w:before="199"/>
              <w:rPr>
                <w:color w:val="000000"/>
                <w:sz w:val="24"/>
                <w:szCs w:val="24"/>
              </w:rPr>
            </w:pPr>
            <w:r>
              <w:rPr>
                <w:color w:val="000000"/>
                <w:sz w:val="24"/>
                <w:szCs w:val="24"/>
              </w:rPr>
              <w:t>Il Diritto processuale</w:t>
            </w:r>
          </w:p>
          <w:p w:rsidR="001F3650" w:rsidRDefault="00970408">
            <w:pPr>
              <w:pBdr>
                <w:top w:val="nil"/>
                <w:left w:val="nil"/>
                <w:bottom w:val="nil"/>
                <w:right w:val="nil"/>
                <w:between w:val="nil"/>
              </w:pBdr>
              <w:spacing w:before="201"/>
              <w:ind w:left="107"/>
              <w:rPr>
                <w:b/>
                <w:color w:val="000000"/>
                <w:sz w:val="24"/>
                <w:szCs w:val="24"/>
              </w:rPr>
            </w:pPr>
            <w:proofErr w:type="spellStart"/>
            <w:r>
              <w:rPr>
                <w:b/>
                <w:color w:val="000000"/>
                <w:sz w:val="24"/>
                <w:szCs w:val="24"/>
              </w:rPr>
              <w:t>U.D.A.</w:t>
            </w:r>
            <w:proofErr w:type="spellEnd"/>
            <w:r>
              <w:rPr>
                <w:b/>
                <w:color w:val="000000"/>
                <w:sz w:val="24"/>
                <w:szCs w:val="24"/>
              </w:rPr>
              <w:t xml:space="preserve"> 2 L’attività d’impresa</w:t>
            </w:r>
          </w:p>
          <w:p w:rsidR="001F3650" w:rsidRDefault="00970408">
            <w:pPr>
              <w:numPr>
                <w:ilvl w:val="1"/>
                <w:numId w:val="1"/>
              </w:numPr>
              <w:pBdr>
                <w:top w:val="nil"/>
                <w:left w:val="nil"/>
                <w:bottom w:val="nil"/>
                <w:right w:val="nil"/>
                <w:between w:val="nil"/>
              </w:pBdr>
              <w:tabs>
                <w:tab w:val="left" w:pos="902"/>
              </w:tabs>
              <w:spacing w:before="200"/>
              <w:rPr>
                <w:color w:val="000000"/>
                <w:sz w:val="24"/>
                <w:szCs w:val="24"/>
              </w:rPr>
            </w:pPr>
            <w:r>
              <w:rPr>
                <w:color w:val="000000"/>
                <w:sz w:val="24"/>
                <w:szCs w:val="24"/>
              </w:rPr>
              <w:t>Imprenditore e impresa (cenni)</w:t>
            </w:r>
          </w:p>
          <w:p w:rsidR="001F3650" w:rsidRDefault="00970408">
            <w:pPr>
              <w:numPr>
                <w:ilvl w:val="1"/>
                <w:numId w:val="1"/>
              </w:numPr>
              <w:pBdr>
                <w:top w:val="nil"/>
                <w:left w:val="nil"/>
                <w:bottom w:val="nil"/>
                <w:right w:val="nil"/>
                <w:between w:val="nil"/>
              </w:pBdr>
              <w:tabs>
                <w:tab w:val="left" w:pos="903"/>
              </w:tabs>
              <w:spacing w:before="199"/>
              <w:ind w:left="107" w:right="782" w:firstLine="380"/>
              <w:rPr>
                <w:color w:val="000000"/>
                <w:sz w:val="24"/>
                <w:szCs w:val="24"/>
              </w:rPr>
            </w:pPr>
            <w:r>
              <w:rPr>
                <w:color w:val="000000"/>
                <w:sz w:val="24"/>
                <w:szCs w:val="24"/>
              </w:rPr>
              <w:t>L’impresa sostenibile: economia circolare, green economy</w:t>
            </w:r>
            <w:r>
              <w:rPr>
                <w:sz w:val="24"/>
                <w:szCs w:val="24"/>
              </w:rPr>
              <w:t xml:space="preserve"> (cenni)</w:t>
            </w:r>
          </w:p>
          <w:p w:rsidR="001F3650" w:rsidRDefault="00970408">
            <w:pPr>
              <w:pBdr>
                <w:top w:val="nil"/>
                <w:left w:val="nil"/>
                <w:bottom w:val="nil"/>
                <w:right w:val="nil"/>
                <w:between w:val="nil"/>
              </w:pBdr>
              <w:spacing w:before="201"/>
              <w:ind w:left="107"/>
              <w:rPr>
                <w:b/>
                <w:color w:val="000000"/>
                <w:sz w:val="24"/>
                <w:szCs w:val="24"/>
              </w:rPr>
            </w:pPr>
            <w:proofErr w:type="spellStart"/>
            <w:r>
              <w:rPr>
                <w:b/>
                <w:color w:val="000000"/>
                <w:sz w:val="24"/>
                <w:szCs w:val="24"/>
              </w:rPr>
              <w:t>U.D.A.</w:t>
            </w:r>
            <w:proofErr w:type="spellEnd"/>
            <w:r>
              <w:rPr>
                <w:b/>
                <w:color w:val="000000"/>
                <w:sz w:val="24"/>
                <w:szCs w:val="24"/>
              </w:rPr>
              <w:t xml:space="preserve"> 3 La dimensione internazionale</w:t>
            </w:r>
          </w:p>
          <w:p w:rsidR="001F3650" w:rsidRDefault="00970408">
            <w:pPr>
              <w:numPr>
                <w:ilvl w:val="1"/>
                <w:numId w:val="4"/>
              </w:numPr>
              <w:pBdr>
                <w:top w:val="nil"/>
                <w:left w:val="nil"/>
                <w:bottom w:val="nil"/>
                <w:right w:val="nil"/>
                <w:between w:val="nil"/>
              </w:pBdr>
              <w:tabs>
                <w:tab w:val="left" w:pos="739"/>
              </w:tabs>
              <w:spacing w:before="199"/>
              <w:ind w:hanging="413"/>
              <w:rPr>
                <w:color w:val="000000"/>
                <w:sz w:val="24"/>
                <w:szCs w:val="24"/>
              </w:rPr>
            </w:pPr>
            <w:r>
              <w:rPr>
                <w:color w:val="000000"/>
                <w:sz w:val="24"/>
                <w:szCs w:val="24"/>
              </w:rPr>
              <w:t>L’Unione Europea: origini ed evoluzione storica</w:t>
            </w:r>
          </w:p>
          <w:p w:rsidR="001F3650" w:rsidRDefault="00970408">
            <w:pPr>
              <w:numPr>
                <w:ilvl w:val="1"/>
                <w:numId w:val="4"/>
              </w:numPr>
              <w:pBdr>
                <w:top w:val="nil"/>
                <w:left w:val="nil"/>
                <w:bottom w:val="nil"/>
                <w:right w:val="nil"/>
                <w:between w:val="nil"/>
              </w:pBdr>
              <w:tabs>
                <w:tab w:val="left" w:pos="795"/>
              </w:tabs>
              <w:spacing w:before="201"/>
              <w:ind w:left="794" w:hanging="414"/>
              <w:rPr>
                <w:color w:val="000000"/>
                <w:sz w:val="24"/>
                <w:szCs w:val="24"/>
              </w:rPr>
            </w:pPr>
            <w:r>
              <w:rPr>
                <w:color w:val="000000"/>
                <w:sz w:val="24"/>
                <w:szCs w:val="24"/>
              </w:rPr>
              <w:t>La struttura organizzativa dell’Unione Europea</w:t>
            </w:r>
          </w:p>
          <w:p w:rsidR="001F3650" w:rsidRDefault="00970408">
            <w:pPr>
              <w:numPr>
                <w:ilvl w:val="1"/>
                <w:numId w:val="4"/>
              </w:numPr>
              <w:pBdr>
                <w:top w:val="nil"/>
                <w:left w:val="nil"/>
                <w:bottom w:val="nil"/>
                <w:right w:val="nil"/>
                <w:between w:val="nil"/>
              </w:pBdr>
              <w:tabs>
                <w:tab w:val="left" w:pos="795"/>
              </w:tabs>
              <w:spacing w:before="201"/>
              <w:ind w:left="794" w:hanging="414"/>
              <w:rPr>
                <w:sz w:val="24"/>
                <w:szCs w:val="24"/>
              </w:rPr>
            </w:pPr>
            <w:r>
              <w:rPr>
                <w:sz w:val="24"/>
                <w:szCs w:val="24"/>
              </w:rPr>
              <w:t>La NATO: origine, scopi e ruolo attuale</w:t>
            </w:r>
          </w:p>
          <w:p w:rsidR="001F3650" w:rsidRDefault="00970408">
            <w:pPr>
              <w:numPr>
                <w:ilvl w:val="1"/>
                <w:numId w:val="4"/>
              </w:numPr>
              <w:pBdr>
                <w:top w:val="nil"/>
                <w:left w:val="nil"/>
                <w:bottom w:val="nil"/>
                <w:right w:val="nil"/>
                <w:between w:val="nil"/>
              </w:pBdr>
              <w:tabs>
                <w:tab w:val="left" w:pos="795"/>
              </w:tabs>
              <w:spacing w:before="201"/>
              <w:ind w:left="794" w:hanging="414"/>
              <w:rPr>
                <w:sz w:val="24"/>
                <w:szCs w:val="24"/>
              </w:rPr>
            </w:pPr>
            <w:r>
              <w:rPr>
                <w:sz w:val="24"/>
                <w:szCs w:val="24"/>
              </w:rPr>
              <w:t>L’ONU: origine, scopi e ruolo attuale</w:t>
            </w:r>
          </w:p>
        </w:tc>
      </w:tr>
    </w:tbl>
    <w:p w:rsidR="001F3650" w:rsidRDefault="001F3650">
      <w:pPr>
        <w:pBdr>
          <w:top w:val="nil"/>
          <w:left w:val="nil"/>
          <w:bottom w:val="nil"/>
          <w:right w:val="nil"/>
          <w:between w:val="nil"/>
        </w:pBdr>
        <w:spacing w:line="276" w:lineRule="auto"/>
        <w:rPr>
          <w:sz w:val="24"/>
          <w:szCs w:val="24"/>
        </w:rPr>
      </w:pPr>
    </w:p>
    <w:tbl>
      <w:tblPr>
        <w:tblStyle w:val="a4"/>
        <w:tblW w:w="9631"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229"/>
        <w:gridCol w:w="6402"/>
      </w:tblGrid>
      <w:tr w:rsidR="001F3650">
        <w:trPr>
          <w:cantSplit/>
          <w:trHeight w:val="1357"/>
          <w:tblHeader/>
        </w:trPr>
        <w:tc>
          <w:tcPr>
            <w:tcW w:w="3229" w:type="dxa"/>
          </w:tcPr>
          <w:p w:rsidR="001F3650" w:rsidRDefault="00970408">
            <w:pPr>
              <w:pBdr>
                <w:top w:val="nil"/>
                <w:left w:val="nil"/>
                <w:bottom w:val="nil"/>
                <w:right w:val="nil"/>
                <w:between w:val="nil"/>
              </w:pBdr>
              <w:spacing w:line="287" w:lineRule="auto"/>
              <w:ind w:left="107"/>
              <w:rPr>
                <w:b/>
                <w:color w:val="000000"/>
                <w:sz w:val="24"/>
                <w:szCs w:val="24"/>
              </w:rPr>
            </w:pPr>
            <w:r>
              <w:rPr>
                <w:b/>
                <w:sz w:val="24"/>
                <w:szCs w:val="24"/>
              </w:rPr>
              <w:t xml:space="preserve">Programma </w:t>
            </w:r>
            <w:r>
              <w:rPr>
                <w:b/>
                <w:color w:val="000000"/>
                <w:sz w:val="24"/>
                <w:szCs w:val="24"/>
              </w:rPr>
              <w:t>semplificato</w:t>
            </w:r>
          </w:p>
          <w:p w:rsidR="001F3650" w:rsidRDefault="00970408">
            <w:pPr>
              <w:pBdr>
                <w:top w:val="nil"/>
                <w:left w:val="nil"/>
                <w:bottom w:val="nil"/>
                <w:right w:val="nil"/>
                <w:between w:val="nil"/>
              </w:pBdr>
              <w:ind w:left="107"/>
              <w:rPr>
                <w:b/>
                <w:color w:val="000000"/>
                <w:sz w:val="24"/>
                <w:szCs w:val="24"/>
              </w:rPr>
            </w:pPr>
            <w:r>
              <w:rPr>
                <w:b/>
                <w:color w:val="000000"/>
                <w:sz w:val="24"/>
                <w:szCs w:val="24"/>
              </w:rPr>
              <w:t>Per obiettivi minimi</w:t>
            </w:r>
          </w:p>
        </w:tc>
        <w:tc>
          <w:tcPr>
            <w:tcW w:w="6402" w:type="dxa"/>
          </w:tcPr>
          <w:p w:rsidR="001F3650" w:rsidRDefault="00970408">
            <w:pPr>
              <w:numPr>
                <w:ilvl w:val="0"/>
                <w:numId w:val="3"/>
              </w:numPr>
              <w:pBdr>
                <w:top w:val="nil"/>
                <w:left w:val="nil"/>
                <w:bottom w:val="nil"/>
                <w:right w:val="nil"/>
                <w:between w:val="nil"/>
              </w:pBdr>
              <w:tabs>
                <w:tab w:val="left" w:pos="897"/>
                <w:tab w:val="left" w:pos="898"/>
              </w:tabs>
              <w:spacing w:line="287" w:lineRule="auto"/>
              <w:ind w:hanging="361"/>
              <w:rPr>
                <w:color w:val="000000"/>
                <w:sz w:val="24"/>
                <w:szCs w:val="24"/>
              </w:rPr>
            </w:pPr>
            <w:r>
              <w:rPr>
                <w:sz w:val="24"/>
                <w:szCs w:val="24"/>
              </w:rPr>
              <w:t>La Costituzione Italiana: storia, caratteri, struttura</w:t>
            </w:r>
          </w:p>
          <w:p w:rsidR="001F3650" w:rsidRDefault="00970408">
            <w:pPr>
              <w:numPr>
                <w:ilvl w:val="0"/>
                <w:numId w:val="3"/>
              </w:numPr>
              <w:pBdr>
                <w:top w:val="nil"/>
                <w:left w:val="nil"/>
                <w:bottom w:val="nil"/>
                <w:right w:val="nil"/>
                <w:between w:val="nil"/>
              </w:pBdr>
              <w:tabs>
                <w:tab w:val="left" w:pos="897"/>
                <w:tab w:val="left" w:pos="898"/>
              </w:tabs>
              <w:spacing w:line="287" w:lineRule="auto"/>
              <w:ind w:hanging="361"/>
              <w:rPr>
                <w:color w:val="000000"/>
                <w:sz w:val="24"/>
                <w:szCs w:val="24"/>
              </w:rPr>
            </w:pPr>
            <w:r>
              <w:rPr>
                <w:color w:val="000000"/>
                <w:sz w:val="24"/>
                <w:szCs w:val="24"/>
              </w:rPr>
              <w:t>Principi fondamentali, Diritti e doveri del cittadino</w:t>
            </w:r>
          </w:p>
          <w:p w:rsidR="001F3650" w:rsidRDefault="00970408">
            <w:pPr>
              <w:numPr>
                <w:ilvl w:val="0"/>
                <w:numId w:val="3"/>
              </w:numPr>
              <w:pBdr>
                <w:top w:val="nil"/>
                <w:left w:val="nil"/>
                <w:bottom w:val="nil"/>
                <w:right w:val="nil"/>
                <w:between w:val="nil"/>
              </w:pBdr>
              <w:tabs>
                <w:tab w:val="left" w:pos="897"/>
                <w:tab w:val="left" w:pos="898"/>
              </w:tabs>
              <w:ind w:hanging="361"/>
              <w:rPr>
                <w:color w:val="000000"/>
                <w:sz w:val="24"/>
                <w:szCs w:val="24"/>
              </w:rPr>
            </w:pPr>
            <w:r>
              <w:rPr>
                <w:color w:val="000000"/>
                <w:sz w:val="24"/>
                <w:szCs w:val="24"/>
              </w:rPr>
              <w:t>Organizzazione dello Stato</w:t>
            </w:r>
          </w:p>
          <w:p w:rsidR="001F3650" w:rsidRDefault="00970408">
            <w:pPr>
              <w:numPr>
                <w:ilvl w:val="0"/>
                <w:numId w:val="3"/>
              </w:numPr>
              <w:pBdr>
                <w:top w:val="nil"/>
                <w:left w:val="nil"/>
                <w:bottom w:val="nil"/>
                <w:right w:val="nil"/>
                <w:between w:val="nil"/>
              </w:pBdr>
              <w:tabs>
                <w:tab w:val="left" w:pos="897"/>
                <w:tab w:val="left" w:pos="898"/>
              </w:tabs>
              <w:spacing w:line="278" w:lineRule="auto"/>
              <w:ind w:hanging="361"/>
              <w:rPr>
                <w:color w:val="000000"/>
                <w:sz w:val="24"/>
                <w:szCs w:val="24"/>
              </w:rPr>
            </w:pPr>
            <w:r>
              <w:rPr>
                <w:color w:val="000000"/>
                <w:sz w:val="24"/>
                <w:szCs w:val="24"/>
              </w:rPr>
              <w:t>L’unione Europea: breve storia e valori comuni</w:t>
            </w:r>
          </w:p>
        </w:tc>
      </w:tr>
      <w:tr w:rsidR="001F3650">
        <w:trPr>
          <w:cantSplit/>
          <w:trHeight w:val="386"/>
          <w:tblHeader/>
        </w:trPr>
        <w:tc>
          <w:tcPr>
            <w:tcW w:w="3229" w:type="dxa"/>
          </w:tcPr>
          <w:p w:rsidR="001F3650" w:rsidRDefault="00970408">
            <w:pPr>
              <w:pBdr>
                <w:top w:val="nil"/>
                <w:left w:val="nil"/>
                <w:bottom w:val="nil"/>
                <w:right w:val="nil"/>
                <w:between w:val="nil"/>
              </w:pBdr>
              <w:spacing w:line="287" w:lineRule="auto"/>
              <w:ind w:left="107"/>
              <w:rPr>
                <w:b/>
                <w:color w:val="000000"/>
                <w:sz w:val="24"/>
                <w:szCs w:val="24"/>
              </w:rPr>
            </w:pPr>
            <w:r>
              <w:rPr>
                <w:b/>
                <w:color w:val="000000"/>
                <w:sz w:val="24"/>
                <w:szCs w:val="24"/>
              </w:rPr>
              <w:t>Testi adottati</w:t>
            </w:r>
          </w:p>
        </w:tc>
        <w:tc>
          <w:tcPr>
            <w:tcW w:w="6402" w:type="dxa"/>
          </w:tcPr>
          <w:p w:rsidR="001F3650" w:rsidRDefault="00970408">
            <w:pPr>
              <w:pBdr>
                <w:top w:val="nil"/>
                <w:left w:val="nil"/>
                <w:bottom w:val="nil"/>
                <w:right w:val="nil"/>
                <w:between w:val="nil"/>
              </w:pBdr>
              <w:spacing w:before="33"/>
              <w:ind w:left="107"/>
              <w:rPr>
                <w:rFonts w:ascii="Helvetica Neue" w:eastAsia="Helvetica Neue" w:hAnsi="Helvetica Neue" w:cs="Helvetica Neue"/>
                <w:color w:val="000000"/>
                <w:sz w:val="23"/>
                <w:szCs w:val="23"/>
              </w:rPr>
            </w:pPr>
            <w:r>
              <w:rPr>
                <w:rFonts w:ascii="Helvetica Neue" w:eastAsia="Helvetica Neue" w:hAnsi="Helvetica Neue" w:cs="Helvetica Neue"/>
                <w:sz w:val="23"/>
                <w:szCs w:val="23"/>
              </w:rPr>
              <w:t>P. Ronchetti - Regole e Numeri dello Sport - Zanichelli</w:t>
            </w:r>
          </w:p>
        </w:tc>
      </w:tr>
      <w:tr w:rsidR="001F3650">
        <w:trPr>
          <w:cantSplit/>
          <w:trHeight w:val="4010"/>
          <w:tblHeader/>
        </w:trPr>
        <w:tc>
          <w:tcPr>
            <w:tcW w:w="3229" w:type="dxa"/>
          </w:tcPr>
          <w:p w:rsidR="001F3650" w:rsidRDefault="00970408">
            <w:pPr>
              <w:pBdr>
                <w:top w:val="nil"/>
                <w:left w:val="nil"/>
                <w:bottom w:val="nil"/>
                <w:right w:val="nil"/>
                <w:between w:val="nil"/>
              </w:pBdr>
              <w:ind w:left="107" w:right="1326"/>
              <w:rPr>
                <w:i/>
                <w:color w:val="000000"/>
                <w:sz w:val="24"/>
                <w:szCs w:val="24"/>
              </w:rPr>
            </w:pPr>
            <w:r>
              <w:rPr>
                <w:b/>
                <w:color w:val="000000"/>
                <w:sz w:val="24"/>
                <w:szCs w:val="24"/>
              </w:rPr>
              <w:t xml:space="preserve">Risultati raggiunti </w:t>
            </w:r>
            <w:r>
              <w:rPr>
                <w:color w:val="000000"/>
                <w:sz w:val="24"/>
                <w:szCs w:val="24"/>
              </w:rPr>
              <w:t>(</w:t>
            </w:r>
            <w:r>
              <w:rPr>
                <w:i/>
                <w:color w:val="000000"/>
                <w:sz w:val="24"/>
                <w:szCs w:val="24"/>
              </w:rPr>
              <w:t>in termini di conoscenze,</w:t>
            </w:r>
          </w:p>
          <w:p w:rsidR="001F3650" w:rsidRDefault="00970408">
            <w:pPr>
              <w:pBdr>
                <w:top w:val="nil"/>
                <w:left w:val="nil"/>
                <w:bottom w:val="nil"/>
                <w:right w:val="nil"/>
                <w:between w:val="nil"/>
              </w:pBdr>
              <w:ind w:left="107"/>
              <w:rPr>
                <w:color w:val="000000"/>
                <w:sz w:val="24"/>
                <w:szCs w:val="24"/>
              </w:rPr>
            </w:pPr>
            <w:r>
              <w:rPr>
                <w:i/>
                <w:color w:val="000000"/>
                <w:sz w:val="24"/>
                <w:szCs w:val="24"/>
              </w:rPr>
              <w:t>competenze e abilità</w:t>
            </w:r>
            <w:r>
              <w:rPr>
                <w:color w:val="000000"/>
                <w:sz w:val="24"/>
                <w:szCs w:val="24"/>
              </w:rPr>
              <w:t>)</w:t>
            </w:r>
          </w:p>
        </w:tc>
        <w:tc>
          <w:tcPr>
            <w:tcW w:w="6402" w:type="dxa"/>
          </w:tcPr>
          <w:p w:rsidR="001F3650" w:rsidRDefault="00970408">
            <w:pPr>
              <w:pBdr>
                <w:top w:val="nil"/>
                <w:left w:val="nil"/>
                <w:bottom w:val="nil"/>
                <w:right w:val="nil"/>
                <w:between w:val="nil"/>
              </w:pBdr>
              <w:ind w:left="107" w:right="94"/>
              <w:jc w:val="both"/>
              <w:rPr>
                <w:color w:val="000000"/>
                <w:sz w:val="24"/>
                <w:szCs w:val="24"/>
              </w:rPr>
            </w:pPr>
            <w:r>
              <w:rPr>
                <w:color w:val="000000"/>
                <w:sz w:val="24"/>
                <w:szCs w:val="24"/>
              </w:rPr>
              <w:t>Tutti gli alunni sono stati stimolati a partecipare all’attività didattica e</w:t>
            </w:r>
            <w:r>
              <w:rPr>
                <w:sz w:val="24"/>
                <w:szCs w:val="24"/>
              </w:rPr>
              <w:t xml:space="preserve"> molti</w:t>
            </w:r>
            <w:r>
              <w:rPr>
                <w:color w:val="000000"/>
                <w:sz w:val="24"/>
                <w:szCs w:val="24"/>
              </w:rPr>
              <w:t xml:space="preserve"> hanno sempre risposto con entusiasmo. Alcuni di essi sono riusciti ad acquisire maggiori capacità logico - espressive ed hanno maturato, anche se a fatica l’approccio a collegare fonti normative a fatti reali e ad eventi sportivi. Altri alunni si sono dis</w:t>
            </w:r>
            <w:r>
              <w:rPr>
                <w:color w:val="000000"/>
                <w:sz w:val="24"/>
                <w:szCs w:val="24"/>
              </w:rPr>
              <w:t>tinti per l’assidua partecipazione al dialogo educativo, per l’interesse vivo verso la disciplina e per l’impegno costante e riescono ad effettuare in modo autonomo collegamenti con eventi storici, politici ed economici ed hanno pertanto conseguito risulta</w:t>
            </w:r>
            <w:r>
              <w:rPr>
                <w:color w:val="000000"/>
                <w:sz w:val="24"/>
                <w:szCs w:val="24"/>
              </w:rPr>
              <w:t xml:space="preserve">ti buoni o ottimi. Grazie </w:t>
            </w:r>
            <w:r>
              <w:rPr>
                <w:sz w:val="24"/>
                <w:szCs w:val="24"/>
              </w:rPr>
              <w:t>all</w:t>
            </w:r>
            <w:r>
              <w:rPr>
                <w:color w:val="000000"/>
                <w:sz w:val="24"/>
                <w:szCs w:val="24"/>
              </w:rPr>
              <w:t xml:space="preserve">a DAD utilizzata negli ultimi </w:t>
            </w:r>
            <w:r>
              <w:rPr>
                <w:sz w:val="24"/>
                <w:szCs w:val="24"/>
              </w:rPr>
              <w:t>anni</w:t>
            </w:r>
            <w:r>
              <w:rPr>
                <w:color w:val="000000"/>
                <w:sz w:val="24"/>
                <w:szCs w:val="24"/>
              </w:rPr>
              <w:t>, gli alunni hanno inoltre potuto</w:t>
            </w:r>
            <w:r>
              <w:rPr>
                <w:sz w:val="24"/>
                <w:szCs w:val="24"/>
              </w:rPr>
              <w:t xml:space="preserve"> </w:t>
            </w:r>
            <w:r>
              <w:rPr>
                <w:color w:val="000000"/>
                <w:sz w:val="24"/>
                <w:szCs w:val="24"/>
              </w:rPr>
              <w:t>migliorare le competenze nell’utilizzo delle tecnologie informatiche.</w:t>
            </w:r>
          </w:p>
        </w:tc>
      </w:tr>
      <w:tr w:rsidR="001F3650">
        <w:trPr>
          <w:cantSplit/>
          <w:trHeight w:val="292"/>
          <w:tblHeader/>
        </w:trPr>
        <w:tc>
          <w:tcPr>
            <w:tcW w:w="3229" w:type="dxa"/>
          </w:tcPr>
          <w:p w:rsidR="001F3650" w:rsidRDefault="001F3650">
            <w:pPr>
              <w:pBdr>
                <w:top w:val="nil"/>
                <w:left w:val="nil"/>
                <w:bottom w:val="nil"/>
                <w:right w:val="nil"/>
                <w:between w:val="nil"/>
              </w:pBdr>
              <w:spacing w:line="272" w:lineRule="auto"/>
              <w:ind w:left="107"/>
              <w:rPr>
                <w:b/>
                <w:color w:val="000000"/>
                <w:sz w:val="24"/>
                <w:szCs w:val="24"/>
              </w:rPr>
            </w:pPr>
          </w:p>
        </w:tc>
        <w:tc>
          <w:tcPr>
            <w:tcW w:w="6402" w:type="dxa"/>
          </w:tcPr>
          <w:p w:rsidR="001F3650" w:rsidRDefault="001F3650">
            <w:pPr>
              <w:pBdr>
                <w:top w:val="nil"/>
                <w:left w:val="nil"/>
                <w:bottom w:val="nil"/>
                <w:right w:val="nil"/>
                <w:between w:val="nil"/>
              </w:pBdr>
              <w:rPr>
                <w:rFonts w:ascii="Times New Roman" w:eastAsia="Times New Roman" w:hAnsi="Times New Roman" w:cs="Times New Roman"/>
                <w:color w:val="000000"/>
                <w:sz w:val="20"/>
                <w:szCs w:val="20"/>
              </w:rPr>
            </w:pPr>
          </w:p>
        </w:tc>
      </w:tr>
      <w:tr w:rsidR="001F3650">
        <w:trPr>
          <w:cantSplit/>
          <w:trHeight w:val="6367"/>
          <w:tblHeader/>
        </w:trPr>
        <w:tc>
          <w:tcPr>
            <w:tcW w:w="3229" w:type="dxa"/>
          </w:tcPr>
          <w:p w:rsidR="001F3650" w:rsidRDefault="00970408">
            <w:pPr>
              <w:pBdr>
                <w:top w:val="nil"/>
                <w:left w:val="nil"/>
                <w:bottom w:val="nil"/>
                <w:right w:val="nil"/>
                <w:between w:val="nil"/>
              </w:pBdr>
              <w:ind w:left="107" w:right="1061"/>
              <w:rPr>
                <w:b/>
                <w:color w:val="000000"/>
                <w:sz w:val="24"/>
                <w:szCs w:val="24"/>
              </w:rPr>
            </w:pPr>
            <w:r>
              <w:rPr>
                <w:b/>
                <w:color w:val="000000"/>
                <w:sz w:val="24"/>
                <w:szCs w:val="24"/>
              </w:rPr>
              <w:t xml:space="preserve">INSEGNAMENTO TRASVERSALE </w:t>
            </w:r>
            <w:proofErr w:type="spellStart"/>
            <w:r>
              <w:rPr>
                <w:b/>
                <w:color w:val="000000"/>
                <w:sz w:val="24"/>
                <w:szCs w:val="24"/>
              </w:rPr>
              <w:t>DI</w:t>
            </w:r>
            <w:proofErr w:type="spellEnd"/>
            <w:r>
              <w:rPr>
                <w:b/>
                <w:color w:val="000000"/>
                <w:sz w:val="24"/>
                <w:szCs w:val="24"/>
              </w:rPr>
              <w:t xml:space="preserve"> EDUCAZIONE CIVICA</w:t>
            </w:r>
          </w:p>
        </w:tc>
        <w:tc>
          <w:tcPr>
            <w:tcW w:w="6402" w:type="dxa"/>
          </w:tcPr>
          <w:p w:rsidR="001F3650" w:rsidRDefault="00970408">
            <w:pPr>
              <w:pBdr>
                <w:top w:val="nil"/>
                <w:left w:val="nil"/>
                <w:bottom w:val="nil"/>
                <w:right w:val="nil"/>
                <w:between w:val="nil"/>
              </w:pBdr>
              <w:spacing w:line="287" w:lineRule="auto"/>
              <w:ind w:left="381"/>
              <w:rPr>
                <w:b/>
                <w:color w:val="000000"/>
                <w:sz w:val="24"/>
                <w:szCs w:val="24"/>
              </w:rPr>
            </w:pPr>
            <w:r>
              <w:rPr>
                <w:b/>
                <w:color w:val="000000"/>
                <w:sz w:val="24"/>
                <w:szCs w:val="24"/>
              </w:rPr>
              <w:t>Umanità ed Umanesimo. Dignità e diritti umani</w:t>
            </w:r>
          </w:p>
          <w:p w:rsidR="001F3650" w:rsidRDefault="001F3650">
            <w:pPr>
              <w:pBdr>
                <w:top w:val="nil"/>
                <w:left w:val="nil"/>
                <w:bottom w:val="nil"/>
                <w:right w:val="nil"/>
                <w:between w:val="nil"/>
              </w:pBdr>
              <w:rPr>
                <w:color w:val="000000"/>
                <w:sz w:val="20"/>
                <w:szCs w:val="20"/>
              </w:rPr>
            </w:pPr>
          </w:p>
          <w:p w:rsidR="001F3650" w:rsidRDefault="00970408">
            <w:pPr>
              <w:pBdr>
                <w:top w:val="nil"/>
                <w:left w:val="nil"/>
                <w:bottom w:val="nil"/>
                <w:right w:val="nil"/>
                <w:between w:val="nil"/>
              </w:pBdr>
              <w:spacing w:line="276" w:lineRule="auto"/>
              <w:ind w:left="107" w:right="189"/>
              <w:jc w:val="both"/>
              <w:rPr>
                <w:color w:val="000000"/>
                <w:sz w:val="24"/>
                <w:szCs w:val="24"/>
              </w:rPr>
            </w:pPr>
            <w:r>
              <w:rPr>
                <w:color w:val="000000"/>
                <w:sz w:val="24"/>
                <w:szCs w:val="24"/>
              </w:rPr>
              <w:t>- Principi fondamentali; I diritti inviolabili dell’uomo – Art. 2 C Diritti e Doveri del cittadino – la Prima Parte della Costituzione italiana; I Rapporti civili – Le “ libertà” garantite</w:t>
            </w:r>
          </w:p>
          <w:p w:rsidR="001F3650" w:rsidRDefault="00970408">
            <w:pPr>
              <w:pBdr>
                <w:top w:val="nil"/>
                <w:left w:val="nil"/>
                <w:bottom w:val="nil"/>
                <w:right w:val="nil"/>
                <w:between w:val="nil"/>
              </w:pBdr>
              <w:spacing w:before="199" w:line="278" w:lineRule="auto"/>
              <w:ind w:left="107" w:right="1038"/>
              <w:rPr>
                <w:color w:val="000000"/>
                <w:sz w:val="24"/>
                <w:szCs w:val="24"/>
              </w:rPr>
            </w:pPr>
            <w:r>
              <w:rPr>
                <w:color w:val="000000"/>
                <w:sz w:val="24"/>
                <w:szCs w:val="24"/>
              </w:rPr>
              <w:t>Il rispetto dell’ambiente: Agenda 2030 per lo sviluppo sostenibile</w:t>
            </w:r>
          </w:p>
          <w:p w:rsidR="001F3650" w:rsidRDefault="00970408">
            <w:pPr>
              <w:pBdr>
                <w:top w:val="nil"/>
                <w:left w:val="nil"/>
                <w:bottom w:val="nil"/>
                <w:right w:val="nil"/>
                <w:between w:val="nil"/>
              </w:pBdr>
              <w:spacing w:before="194" w:line="276" w:lineRule="auto"/>
              <w:ind w:left="107" w:right="130" w:firstLine="380"/>
              <w:rPr>
                <w:sz w:val="24"/>
                <w:szCs w:val="24"/>
              </w:rPr>
            </w:pPr>
            <w:r>
              <w:rPr>
                <w:b/>
                <w:color w:val="000000"/>
                <w:sz w:val="24"/>
                <w:szCs w:val="24"/>
              </w:rPr>
              <w:t xml:space="preserve">L’Ordinamento dello Stato </w:t>
            </w:r>
            <w:r>
              <w:rPr>
                <w:color w:val="000000"/>
                <w:sz w:val="24"/>
                <w:szCs w:val="24"/>
              </w:rPr>
              <w:t>-</w:t>
            </w:r>
          </w:p>
          <w:p w:rsidR="001F3650" w:rsidRDefault="00970408">
            <w:pPr>
              <w:pBdr>
                <w:top w:val="nil"/>
                <w:left w:val="nil"/>
                <w:bottom w:val="nil"/>
                <w:right w:val="nil"/>
                <w:between w:val="nil"/>
              </w:pBdr>
              <w:spacing w:before="194" w:line="276" w:lineRule="auto"/>
              <w:ind w:left="107" w:right="130" w:firstLine="380"/>
              <w:rPr>
                <w:color w:val="000000"/>
                <w:sz w:val="24"/>
                <w:szCs w:val="24"/>
              </w:rPr>
            </w:pPr>
            <w:r>
              <w:rPr>
                <w:color w:val="000000"/>
                <w:sz w:val="24"/>
                <w:szCs w:val="24"/>
              </w:rPr>
              <w:t>Stato totalitario e Stato democratico; Lettura, analisi e commento personale di un articolo a scelta della Costituzione; I pericoli per la democrazia: nemici di ieri e di oggi; Pesi e contrappesi nell’ordinamento dello Stato Italiano</w:t>
            </w:r>
          </w:p>
          <w:p w:rsidR="001F3650" w:rsidRDefault="00970408">
            <w:pPr>
              <w:pBdr>
                <w:top w:val="nil"/>
                <w:left w:val="nil"/>
                <w:bottom w:val="nil"/>
                <w:right w:val="nil"/>
                <w:between w:val="nil"/>
              </w:pBdr>
              <w:spacing w:before="202"/>
              <w:ind w:left="107"/>
              <w:rPr>
                <w:b/>
                <w:color w:val="000000"/>
                <w:sz w:val="24"/>
                <w:szCs w:val="24"/>
              </w:rPr>
            </w:pPr>
            <w:r>
              <w:rPr>
                <w:b/>
                <w:color w:val="000000"/>
                <w:sz w:val="24"/>
                <w:szCs w:val="24"/>
              </w:rPr>
              <w:t>Organizzazioni interna</w:t>
            </w:r>
            <w:r>
              <w:rPr>
                <w:b/>
                <w:color w:val="000000"/>
                <w:sz w:val="24"/>
                <w:szCs w:val="24"/>
              </w:rPr>
              <w:t>zionali e Unione Europea</w:t>
            </w:r>
          </w:p>
          <w:p w:rsidR="001F3650" w:rsidRDefault="001F3650">
            <w:pPr>
              <w:pBdr>
                <w:top w:val="nil"/>
                <w:left w:val="nil"/>
                <w:bottom w:val="nil"/>
                <w:right w:val="nil"/>
                <w:between w:val="nil"/>
              </w:pBdr>
              <w:spacing w:before="10"/>
              <w:rPr>
                <w:color w:val="000000"/>
                <w:sz w:val="19"/>
                <w:szCs w:val="19"/>
              </w:rPr>
            </w:pPr>
          </w:p>
          <w:p w:rsidR="001F3650" w:rsidRDefault="00970408">
            <w:pPr>
              <w:pBdr>
                <w:top w:val="nil"/>
                <w:left w:val="nil"/>
                <w:bottom w:val="nil"/>
                <w:right w:val="nil"/>
                <w:between w:val="nil"/>
              </w:pBdr>
              <w:ind w:left="107" w:right="495"/>
              <w:rPr>
                <w:color w:val="000000"/>
                <w:sz w:val="24"/>
                <w:szCs w:val="24"/>
              </w:rPr>
            </w:pPr>
            <w:r>
              <w:rPr>
                <w:color w:val="000000"/>
                <w:sz w:val="24"/>
                <w:szCs w:val="24"/>
              </w:rPr>
              <w:t>Il processo d’integrazione europea; I principi fondanti; Le principali istituzioni europee.</w:t>
            </w:r>
          </w:p>
          <w:p w:rsidR="001F3650" w:rsidRDefault="00970408">
            <w:pPr>
              <w:pBdr>
                <w:top w:val="nil"/>
                <w:left w:val="nil"/>
                <w:bottom w:val="nil"/>
                <w:right w:val="nil"/>
                <w:between w:val="nil"/>
              </w:pBdr>
              <w:spacing w:before="202"/>
              <w:ind w:left="218"/>
              <w:rPr>
                <w:color w:val="000000"/>
                <w:sz w:val="24"/>
                <w:szCs w:val="24"/>
              </w:rPr>
            </w:pPr>
            <w:r>
              <w:rPr>
                <w:sz w:val="24"/>
                <w:szCs w:val="24"/>
              </w:rPr>
              <w:t>La NATO e l</w:t>
            </w:r>
            <w:r>
              <w:rPr>
                <w:color w:val="000000"/>
                <w:sz w:val="24"/>
                <w:szCs w:val="24"/>
              </w:rPr>
              <w:t>’ONU: generalità.</w:t>
            </w:r>
          </w:p>
        </w:tc>
      </w:tr>
    </w:tbl>
    <w:p w:rsidR="001F3650" w:rsidRDefault="001F3650">
      <w:pPr>
        <w:rPr>
          <w:sz w:val="20"/>
          <w:szCs w:val="20"/>
        </w:rPr>
      </w:pPr>
    </w:p>
    <w:p w:rsidR="001F3650" w:rsidRDefault="001F3650">
      <w:pPr>
        <w:spacing w:before="2"/>
        <w:rPr>
          <w:sz w:val="19"/>
          <w:szCs w:val="19"/>
        </w:rPr>
      </w:pPr>
    </w:p>
    <w:p w:rsidR="001F3650" w:rsidRDefault="00970408">
      <w:pPr>
        <w:spacing w:before="52"/>
        <w:ind w:right="110"/>
        <w:jc w:val="right"/>
        <w:rPr>
          <w:sz w:val="24"/>
          <w:szCs w:val="24"/>
        </w:rPr>
      </w:pPr>
      <w:r>
        <w:rPr>
          <w:sz w:val="24"/>
          <w:szCs w:val="24"/>
        </w:rPr>
        <w:t>IL DOCENTE:</w:t>
      </w:r>
    </w:p>
    <w:p w:rsidR="001F3650" w:rsidRDefault="001F3650">
      <w:pPr>
        <w:rPr>
          <w:sz w:val="20"/>
          <w:szCs w:val="20"/>
        </w:rPr>
      </w:pPr>
    </w:p>
    <w:p w:rsidR="001F3650" w:rsidRDefault="00970408">
      <w:pPr>
        <w:ind w:right="111"/>
        <w:jc w:val="right"/>
        <w:rPr>
          <w:sz w:val="24"/>
          <w:szCs w:val="24"/>
        </w:rPr>
      </w:pPr>
      <w:r>
        <w:rPr>
          <w:sz w:val="24"/>
          <w:szCs w:val="24"/>
        </w:rPr>
        <w:t xml:space="preserve">Prof.ssa Paola </w:t>
      </w:r>
      <w:proofErr w:type="spellStart"/>
      <w:r>
        <w:rPr>
          <w:sz w:val="24"/>
          <w:szCs w:val="24"/>
        </w:rPr>
        <w:t>Vecchiarelli</w:t>
      </w:r>
      <w:proofErr w:type="spellEnd"/>
    </w:p>
    <w:sectPr w:rsidR="001F3650" w:rsidSect="001F3650">
      <w:pgSz w:w="11910" w:h="16840"/>
      <w:pgMar w:top="980" w:right="1020" w:bottom="280" w:left="920" w:header="360" w:footer="36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A57E57"/>
    <w:multiLevelType w:val="multilevel"/>
    <w:tmpl w:val="4DD679FE"/>
    <w:lvl w:ilvl="0">
      <w:start w:val="4"/>
      <w:numFmt w:val="decimal"/>
      <w:lvlText w:val="%1"/>
      <w:lvlJc w:val="left"/>
      <w:pPr>
        <w:ind w:left="739" w:hanging="412"/>
      </w:pPr>
    </w:lvl>
    <w:lvl w:ilvl="1">
      <w:start w:val="1"/>
      <w:numFmt w:val="decimal"/>
      <w:lvlText w:val="%1.%2"/>
      <w:lvlJc w:val="left"/>
      <w:pPr>
        <w:ind w:left="739" w:hanging="412"/>
      </w:pPr>
      <w:rPr>
        <w:rFonts w:ascii="Calibri" w:eastAsia="Calibri" w:hAnsi="Calibri" w:cs="Calibri"/>
        <w:sz w:val="24"/>
        <w:szCs w:val="24"/>
      </w:rPr>
    </w:lvl>
    <w:lvl w:ilvl="2">
      <w:numFmt w:val="bullet"/>
      <w:lvlText w:val="•"/>
      <w:lvlJc w:val="left"/>
      <w:pPr>
        <w:ind w:left="1870" w:hanging="413"/>
      </w:pPr>
    </w:lvl>
    <w:lvl w:ilvl="3">
      <w:numFmt w:val="bullet"/>
      <w:lvlText w:val="•"/>
      <w:lvlJc w:val="left"/>
      <w:pPr>
        <w:ind w:left="2435" w:hanging="413"/>
      </w:pPr>
    </w:lvl>
    <w:lvl w:ilvl="4">
      <w:numFmt w:val="bullet"/>
      <w:lvlText w:val="•"/>
      <w:lvlJc w:val="left"/>
      <w:pPr>
        <w:ind w:left="3000" w:hanging="413"/>
      </w:pPr>
    </w:lvl>
    <w:lvl w:ilvl="5">
      <w:numFmt w:val="bullet"/>
      <w:lvlText w:val="•"/>
      <w:lvlJc w:val="left"/>
      <w:pPr>
        <w:ind w:left="3566" w:hanging="413"/>
      </w:pPr>
    </w:lvl>
    <w:lvl w:ilvl="6">
      <w:numFmt w:val="bullet"/>
      <w:lvlText w:val="•"/>
      <w:lvlJc w:val="left"/>
      <w:pPr>
        <w:ind w:left="4131" w:hanging="413"/>
      </w:pPr>
    </w:lvl>
    <w:lvl w:ilvl="7">
      <w:numFmt w:val="bullet"/>
      <w:lvlText w:val="•"/>
      <w:lvlJc w:val="left"/>
      <w:pPr>
        <w:ind w:left="4696" w:hanging="413"/>
      </w:pPr>
    </w:lvl>
    <w:lvl w:ilvl="8">
      <w:numFmt w:val="bullet"/>
      <w:lvlText w:val="•"/>
      <w:lvlJc w:val="left"/>
      <w:pPr>
        <w:ind w:left="5261" w:hanging="413"/>
      </w:pPr>
    </w:lvl>
  </w:abstractNum>
  <w:abstractNum w:abstractNumId="1">
    <w:nsid w:val="5A3F6A83"/>
    <w:multiLevelType w:val="multilevel"/>
    <w:tmpl w:val="F5F45308"/>
    <w:lvl w:ilvl="0">
      <w:start w:val="2"/>
      <w:numFmt w:val="decimal"/>
      <w:lvlText w:val="%1"/>
      <w:lvlJc w:val="left"/>
      <w:pPr>
        <w:ind w:left="901" w:hanging="413"/>
      </w:pPr>
    </w:lvl>
    <w:lvl w:ilvl="1">
      <w:start w:val="1"/>
      <w:numFmt w:val="decimal"/>
      <w:lvlText w:val="%1.%2"/>
      <w:lvlJc w:val="left"/>
      <w:pPr>
        <w:ind w:left="901" w:hanging="413"/>
      </w:pPr>
      <w:rPr>
        <w:rFonts w:ascii="Calibri" w:eastAsia="Calibri" w:hAnsi="Calibri" w:cs="Calibri"/>
        <w:sz w:val="24"/>
        <w:szCs w:val="24"/>
      </w:rPr>
    </w:lvl>
    <w:lvl w:ilvl="2">
      <w:numFmt w:val="bullet"/>
      <w:lvlText w:val="•"/>
      <w:lvlJc w:val="left"/>
      <w:pPr>
        <w:ind w:left="1998" w:hanging="413"/>
      </w:pPr>
    </w:lvl>
    <w:lvl w:ilvl="3">
      <w:numFmt w:val="bullet"/>
      <w:lvlText w:val="•"/>
      <w:lvlJc w:val="left"/>
      <w:pPr>
        <w:ind w:left="2547" w:hanging="413"/>
      </w:pPr>
    </w:lvl>
    <w:lvl w:ilvl="4">
      <w:numFmt w:val="bullet"/>
      <w:lvlText w:val="•"/>
      <w:lvlJc w:val="left"/>
      <w:pPr>
        <w:ind w:left="3096" w:hanging="413"/>
      </w:pPr>
    </w:lvl>
    <w:lvl w:ilvl="5">
      <w:numFmt w:val="bullet"/>
      <w:lvlText w:val="•"/>
      <w:lvlJc w:val="left"/>
      <w:pPr>
        <w:ind w:left="3646" w:hanging="413"/>
      </w:pPr>
    </w:lvl>
    <w:lvl w:ilvl="6">
      <w:numFmt w:val="bullet"/>
      <w:lvlText w:val="•"/>
      <w:lvlJc w:val="left"/>
      <w:pPr>
        <w:ind w:left="4195" w:hanging="413"/>
      </w:pPr>
    </w:lvl>
    <w:lvl w:ilvl="7">
      <w:numFmt w:val="bullet"/>
      <w:lvlText w:val="•"/>
      <w:lvlJc w:val="left"/>
      <w:pPr>
        <w:ind w:left="4744" w:hanging="413"/>
      </w:pPr>
    </w:lvl>
    <w:lvl w:ilvl="8">
      <w:numFmt w:val="bullet"/>
      <w:lvlText w:val="•"/>
      <w:lvlJc w:val="left"/>
      <w:pPr>
        <w:ind w:left="5293" w:hanging="413"/>
      </w:pPr>
    </w:lvl>
  </w:abstractNum>
  <w:abstractNum w:abstractNumId="2">
    <w:nsid w:val="60333C80"/>
    <w:multiLevelType w:val="multilevel"/>
    <w:tmpl w:val="778EF21E"/>
    <w:lvl w:ilvl="0">
      <w:start w:val="1"/>
      <w:numFmt w:val="decimal"/>
      <w:lvlText w:val="%1"/>
      <w:lvlJc w:val="left"/>
      <w:pPr>
        <w:ind w:left="846" w:hanging="413"/>
      </w:pPr>
    </w:lvl>
    <w:lvl w:ilvl="1">
      <w:start w:val="1"/>
      <w:numFmt w:val="decimal"/>
      <w:lvlText w:val="%1.%2"/>
      <w:lvlJc w:val="left"/>
      <w:pPr>
        <w:ind w:left="846" w:hanging="413"/>
      </w:pPr>
      <w:rPr>
        <w:rFonts w:ascii="Calibri" w:eastAsia="Calibri" w:hAnsi="Calibri" w:cs="Calibri"/>
        <w:sz w:val="24"/>
        <w:szCs w:val="24"/>
      </w:rPr>
    </w:lvl>
    <w:lvl w:ilvl="2">
      <w:numFmt w:val="bullet"/>
      <w:lvlText w:val="•"/>
      <w:lvlJc w:val="left"/>
      <w:pPr>
        <w:ind w:left="1950" w:hanging="413"/>
      </w:pPr>
    </w:lvl>
    <w:lvl w:ilvl="3">
      <w:numFmt w:val="bullet"/>
      <w:lvlText w:val="•"/>
      <w:lvlJc w:val="left"/>
      <w:pPr>
        <w:ind w:left="2505" w:hanging="413"/>
      </w:pPr>
    </w:lvl>
    <w:lvl w:ilvl="4">
      <w:numFmt w:val="bullet"/>
      <w:lvlText w:val="•"/>
      <w:lvlJc w:val="left"/>
      <w:pPr>
        <w:ind w:left="3060" w:hanging="413"/>
      </w:pPr>
    </w:lvl>
    <w:lvl w:ilvl="5">
      <w:numFmt w:val="bullet"/>
      <w:lvlText w:val="•"/>
      <w:lvlJc w:val="left"/>
      <w:pPr>
        <w:ind w:left="3616" w:hanging="413"/>
      </w:pPr>
    </w:lvl>
    <w:lvl w:ilvl="6">
      <w:numFmt w:val="bullet"/>
      <w:lvlText w:val="•"/>
      <w:lvlJc w:val="left"/>
      <w:pPr>
        <w:ind w:left="4171" w:hanging="413"/>
      </w:pPr>
    </w:lvl>
    <w:lvl w:ilvl="7">
      <w:numFmt w:val="bullet"/>
      <w:lvlText w:val="•"/>
      <w:lvlJc w:val="left"/>
      <w:pPr>
        <w:ind w:left="4726" w:hanging="413"/>
      </w:pPr>
    </w:lvl>
    <w:lvl w:ilvl="8">
      <w:numFmt w:val="bullet"/>
      <w:lvlText w:val="•"/>
      <w:lvlJc w:val="left"/>
      <w:pPr>
        <w:ind w:left="5281" w:hanging="413"/>
      </w:pPr>
    </w:lvl>
  </w:abstractNum>
  <w:abstractNum w:abstractNumId="3">
    <w:nsid w:val="751E4174"/>
    <w:multiLevelType w:val="multilevel"/>
    <w:tmpl w:val="5E428F7E"/>
    <w:lvl w:ilvl="0">
      <w:numFmt w:val="bullet"/>
      <w:lvlText w:val="-"/>
      <w:lvlJc w:val="left"/>
      <w:pPr>
        <w:ind w:left="897" w:hanging="360"/>
      </w:pPr>
      <w:rPr>
        <w:rFonts w:ascii="Calibri" w:eastAsia="Calibri" w:hAnsi="Calibri" w:cs="Calibri"/>
        <w:sz w:val="24"/>
        <w:szCs w:val="24"/>
      </w:rPr>
    </w:lvl>
    <w:lvl w:ilvl="1">
      <w:numFmt w:val="bullet"/>
      <w:lvlText w:val="•"/>
      <w:lvlJc w:val="left"/>
      <w:pPr>
        <w:ind w:left="1449" w:hanging="360"/>
      </w:pPr>
    </w:lvl>
    <w:lvl w:ilvl="2">
      <w:numFmt w:val="bullet"/>
      <w:lvlText w:val="•"/>
      <w:lvlJc w:val="left"/>
      <w:pPr>
        <w:ind w:left="1998" w:hanging="360"/>
      </w:pPr>
    </w:lvl>
    <w:lvl w:ilvl="3">
      <w:numFmt w:val="bullet"/>
      <w:lvlText w:val="•"/>
      <w:lvlJc w:val="left"/>
      <w:pPr>
        <w:ind w:left="2547" w:hanging="360"/>
      </w:pPr>
    </w:lvl>
    <w:lvl w:ilvl="4">
      <w:numFmt w:val="bullet"/>
      <w:lvlText w:val="•"/>
      <w:lvlJc w:val="left"/>
      <w:pPr>
        <w:ind w:left="3096" w:hanging="360"/>
      </w:pPr>
    </w:lvl>
    <w:lvl w:ilvl="5">
      <w:numFmt w:val="bullet"/>
      <w:lvlText w:val="•"/>
      <w:lvlJc w:val="left"/>
      <w:pPr>
        <w:ind w:left="3646" w:hanging="360"/>
      </w:pPr>
    </w:lvl>
    <w:lvl w:ilvl="6">
      <w:numFmt w:val="bullet"/>
      <w:lvlText w:val="•"/>
      <w:lvlJc w:val="left"/>
      <w:pPr>
        <w:ind w:left="4195" w:hanging="360"/>
      </w:pPr>
    </w:lvl>
    <w:lvl w:ilvl="7">
      <w:numFmt w:val="bullet"/>
      <w:lvlText w:val="•"/>
      <w:lvlJc w:val="left"/>
      <w:pPr>
        <w:ind w:left="4744" w:hanging="360"/>
      </w:pPr>
    </w:lvl>
    <w:lvl w:ilvl="8">
      <w:numFmt w:val="bullet"/>
      <w:lvlText w:val="•"/>
      <w:lvlJc w:val="left"/>
      <w:pPr>
        <w:ind w:left="5293" w:hanging="36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283"/>
  <w:characterSpacingControl w:val="doNotCompress"/>
  <w:compat/>
  <w:rsids>
    <w:rsidRoot w:val="001F3650"/>
    <w:rsid w:val="001F3650"/>
    <w:rsid w:val="0097040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it-IT" w:eastAsia="it-IT"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1F3650"/>
    <w:rPr>
      <w:lang w:eastAsia="en-US"/>
    </w:rPr>
  </w:style>
  <w:style w:type="paragraph" w:styleId="Titolo1">
    <w:name w:val="heading 1"/>
    <w:basedOn w:val="normal"/>
    <w:next w:val="normal"/>
    <w:rsid w:val="001F3650"/>
    <w:pPr>
      <w:spacing w:before="89"/>
      <w:ind w:left="2707" w:right="2609"/>
      <w:jc w:val="center"/>
      <w:outlineLvl w:val="0"/>
    </w:pPr>
    <w:rPr>
      <w:rFonts w:ascii="Times New Roman" w:eastAsia="Times New Roman" w:hAnsi="Times New Roman" w:cs="Times New Roman"/>
      <w:sz w:val="28"/>
      <w:szCs w:val="28"/>
    </w:rPr>
  </w:style>
  <w:style w:type="paragraph" w:styleId="Titolo2">
    <w:name w:val="heading 2"/>
    <w:basedOn w:val="normal"/>
    <w:next w:val="normal"/>
    <w:rsid w:val="001F3650"/>
    <w:pPr>
      <w:keepNext/>
      <w:keepLines/>
      <w:spacing w:before="360" w:after="80"/>
      <w:outlineLvl w:val="1"/>
    </w:pPr>
    <w:rPr>
      <w:b/>
      <w:sz w:val="36"/>
      <w:szCs w:val="36"/>
    </w:rPr>
  </w:style>
  <w:style w:type="paragraph" w:styleId="Titolo3">
    <w:name w:val="heading 3"/>
    <w:basedOn w:val="normal"/>
    <w:next w:val="normal"/>
    <w:rsid w:val="001F3650"/>
    <w:pPr>
      <w:keepNext/>
      <w:keepLines/>
      <w:spacing w:before="280" w:after="80"/>
      <w:outlineLvl w:val="2"/>
    </w:pPr>
    <w:rPr>
      <w:b/>
      <w:sz w:val="28"/>
      <w:szCs w:val="28"/>
    </w:rPr>
  </w:style>
  <w:style w:type="paragraph" w:styleId="Titolo4">
    <w:name w:val="heading 4"/>
    <w:basedOn w:val="normal"/>
    <w:next w:val="normal"/>
    <w:rsid w:val="001F3650"/>
    <w:pPr>
      <w:keepNext/>
      <w:keepLines/>
      <w:spacing w:before="240" w:after="40"/>
      <w:outlineLvl w:val="3"/>
    </w:pPr>
    <w:rPr>
      <w:b/>
      <w:sz w:val="24"/>
      <w:szCs w:val="24"/>
    </w:rPr>
  </w:style>
  <w:style w:type="paragraph" w:styleId="Titolo5">
    <w:name w:val="heading 5"/>
    <w:basedOn w:val="normal"/>
    <w:next w:val="normal"/>
    <w:rsid w:val="001F3650"/>
    <w:pPr>
      <w:keepNext/>
      <w:keepLines/>
      <w:spacing w:before="220" w:after="40"/>
      <w:outlineLvl w:val="4"/>
    </w:pPr>
    <w:rPr>
      <w:b/>
    </w:rPr>
  </w:style>
  <w:style w:type="paragraph" w:styleId="Titolo6">
    <w:name w:val="heading 6"/>
    <w:basedOn w:val="normal"/>
    <w:next w:val="normal"/>
    <w:rsid w:val="001F3650"/>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0">
    <w:name w:val="normal"/>
    <w:rsid w:val="001F3650"/>
  </w:style>
  <w:style w:type="table" w:customStyle="1" w:styleId="TableNormal">
    <w:name w:val="Table Normal"/>
    <w:rsid w:val="001F3650"/>
    <w:tblPr>
      <w:tblCellMar>
        <w:top w:w="0" w:type="dxa"/>
        <w:left w:w="0" w:type="dxa"/>
        <w:bottom w:w="0" w:type="dxa"/>
        <w:right w:w="0" w:type="dxa"/>
      </w:tblCellMar>
    </w:tblPr>
  </w:style>
  <w:style w:type="paragraph" w:styleId="Titolo">
    <w:name w:val="Title"/>
    <w:basedOn w:val="Normale"/>
    <w:uiPriority w:val="1"/>
    <w:qFormat/>
    <w:rsid w:val="001F3650"/>
    <w:pPr>
      <w:spacing w:before="190"/>
      <w:ind w:left="1159" w:right="1063"/>
      <w:jc w:val="center"/>
    </w:pPr>
    <w:rPr>
      <w:b/>
      <w:bCs/>
      <w:sz w:val="32"/>
      <w:szCs w:val="32"/>
    </w:rPr>
  </w:style>
  <w:style w:type="paragraph" w:customStyle="1" w:styleId="normal">
    <w:name w:val="normal"/>
    <w:rsid w:val="001F3650"/>
  </w:style>
  <w:style w:type="table" w:customStyle="1" w:styleId="TableNormal0">
    <w:name w:val="Table Normal"/>
    <w:rsid w:val="001F3650"/>
    <w:tblPr>
      <w:tblCellMar>
        <w:top w:w="0" w:type="dxa"/>
        <w:left w:w="0" w:type="dxa"/>
        <w:bottom w:w="0" w:type="dxa"/>
        <w:right w:w="0" w:type="dxa"/>
      </w:tblCellMar>
    </w:tblPr>
  </w:style>
  <w:style w:type="table" w:customStyle="1" w:styleId="TableNormal1">
    <w:name w:val="Table Normal"/>
    <w:uiPriority w:val="2"/>
    <w:semiHidden/>
    <w:unhideWhenUsed/>
    <w:qFormat/>
    <w:rsid w:val="001F3650"/>
    <w:tblPr>
      <w:tblInd w:w="0" w:type="dxa"/>
      <w:tblCellMar>
        <w:top w:w="0" w:type="dxa"/>
        <w:left w:w="0" w:type="dxa"/>
        <w:bottom w:w="0" w:type="dxa"/>
        <w:right w:w="0" w:type="dxa"/>
      </w:tblCellMar>
    </w:tblPr>
  </w:style>
  <w:style w:type="paragraph" w:styleId="Corpodeltesto">
    <w:name w:val="Body Text"/>
    <w:basedOn w:val="Normale"/>
    <w:uiPriority w:val="1"/>
    <w:qFormat/>
    <w:rsid w:val="001F3650"/>
    <w:rPr>
      <w:rFonts w:ascii="Times New Roman" w:eastAsia="Times New Roman" w:hAnsi="Times New Roman" w:cs="Times New Roman"/>
      <w:b/>
      <w:bCs/>
      <w:sz w:val="16"/>
      <w:szCs w:val="16"/>
    </w:rPr>
  </w:style>
  <w:style w:type="paragraph" w:customStyle="1" w:styleId="Heading1">
    <w:name w:val="Heading 1"/>
    <w:basedOn w:val="Normale"/>
    <w:uiPriority w:val="1"/>
    <w:qFormat/>
    <w:rsid w:val="001F3650"/>
    <w:pPr>
      <w:spacing w:before="89"/>
      <w:ind w:left="2707" w:right="2609"/>
      <w:jc w:val="center"/>
      <w:outlineLvl w:val="1"/>
    </w:pPr>
    <w:rPr>
      <w:rFonts w:ascii="Times New Roman" w:eastAsia="Times New Roman" w:hAnsi="Times New Roman" w:cs="Times New Roman"/>
      <w:sz w:val="28"/>
      <w:szCs w:val="28"/>
    </w:rPr>
  </w:style>
  <w:style w:type="paragraph" w:styleId="Paragrafoelenco">
    <w:name w:val="List Paragraph"/>
    <w:basedOn w:val="Normale"/>
    <w:uiPriority w:val="1"/>
    <w:qFormat/>
    <w:rsid w:val="001F3650"/>
  </w:style>
  <w:style w:type="paragraph" w:customStyle="1" w:styleId="TableParagraph">
    <w:name w:val="Table Paragraph"/>
    <w:basedOn w:val="Normale"/>
    <w:uiPriority w:val="1"/>
    <w:qFormat/>
    <w:rsid w:val="001F3650"/>
    <w:pPr>
      <w:ind w:left="107"/>
    </w:pPr>
  </w:style>
  <w:style w:type="paragraph" w:styleId="Sottotitolo">
    <w:name w:val="Subtitle"/>
    <w:basedOn w:val="Normale"/>
    <w:next w:val="Normale"/>
    <w:rsid w:val="001F3650"/>
    <w:pPr>
      <w:keepNext/>
      <w:keepLines/>
      <w:spacing w:before="360" w:after="80"/>
    </w:pPr>
    <w:rPr>
      <w:rFonts w:ascii="Georgia" w:eastAsia="Georgia" w:hAnsi="Georgia" w:cs="Georgia"/>
      <w:i/>
      <w:color w:val="666666"/>
      <w:sz w:val="48"/>
      <w:szCs w:val="48"/>
    </w:rPr>
  </w:style>
  <w:style w:type="table" w:customStyle="1" w:styleId="a">
    <w:basedOn w:val="TableNormal1"/>
    <w:rsid w:val="001F3650"/>
    <w:tblPr>
      <w:tblStyleRowBandSize w:val="1"/>
      <w:tblStyleColBandSize w:val="1"/>
      <w:tblInd w:w="0" w:type="dxa"/>
      <w:tblCellMar>
        <w:top w:w="0" w:type="dxa"/>
        <w:left w:w="0" w:type="dxa"/>
        <w:bottom w:w="0" w:type="dxa"/>
        <w:right w:w="0" w:type="dxa"/>
      </w:tblCellMar>
    </w:tblPr>
  </w:style>
  <w:style w:type="table" w:customStyle="1" w:styleId="a0">
    <w:basedOn w:val="TableNormal1"/>
    <w:rsid w:val="001F3650"/>
    <w:tblPr>
      <w:tblStyleRowBandSize w:val="1"/>
      <w:tblStyleColBandSize w:val="1"/>
      <w:tblInd w:w="0" w:type="dxa"/>
      <w:tblCellMar>
        <w:top w:w="0" w:type="dxa"/>
        <w:left w:w="0" w:type="dxa"/>
        <w:bottom w:w="0" w:type="dxa"/>
        <w:right w:w="0" w:type="dxa"/>
      </w:tblCellMar>
    </w:tblPr>
  </w:style>
  <w:style w:type="table" w:customStyle="1" w:styleId="a1">
    <w:basedOn w:val="TableNormal1"/>
    <w:rsid w:val="001F3650"/>
    <w:tblPr>
      <w:tblStyleRowBandSize w:val="1"/>
      <w:tblStyleColBandSize w:val="1"/>
      <w:tblInd w:w="0" w:type="dxa"/>
      <w:tblCellMar>
        <w:top w:w="0" w:type="dxa"/>
        <w:left w:w="0" w:type="dxa"/>
        <w:bottom w:w="0" w:type="dxa"/>
        <w:right w:w="0" w:type="dxa"/>
      </w:tblCellMar>
    </w:tblPr>
  </w:style>
  <w:style w:type="table" w:customStyle="1" w:styleId="a2">
    <w:basedOn w:val="TableNormal1"/>
    <w:rsid w:val="001F3650"/>
    <w:tblPr>
      <w:tblStyleRowBandSize w:val="1"/>
      <w:tblStyleColBandSize w:val="1"/>
      <w:tblInd w:w="0" w:type="dxa"/>
      <w:tblCellMar>
        <w:top w:w="0" w:type="dxa"/>
        <w:left w:w="0" w:type="dxa"/>
        <w:bottom w:w="0" w:type="dxa"/>
        <w:right w:w="0" w:type="dxa"/>
      </w:tblCellMar>
    </w:tblPr>
  </w:style>
  <w:style w:type="table" w:customStyle="1" w:styleId="a3">
    <w:basedOn w:val="TableNormal1"/>
    <w:rsid w:val="001F3650"/>
    <w:tblPr>
      <w:tblStyleRowBandSize w:val="1"/>
      <w:tblStyleColBandSize w:val="1"/>
      <w:tblInd w:w="0" w:type="dxa"/>
      <w:tblCellMar>
        <w:top w:w="0" w:type="dxa"/>
        <w:left w:w="0" w:type="dxa"/>
        <w:bottom w:w="0" w:type="dxa"/>
        <w:right w:w="0" w:type="dxa"/>
      </w:tblCellMar>
    </w:tblPr>
  </w:style>
  <w:style w:type="table" w:customStyle="1" w:styleId="a4">
    <w:basedOn w:val="TableNormal1"/>
    <w:rsid w:val="001F3650"/>
    <w:tblPr>
      <w:tblStyleRowBandSize w:val="1"/>
      <w:tblStyleColBandSize w:val="1"/>
      <w:tblInd w:w="0" w:type="dxa"/>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97040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70408"/>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avis02400v@pec.istruzione.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vis02400v@istruzione.it" TargetMode="External"/><Relationship Id="rId12" Type="http://schemas.openxmlformats.org/officeDocument/2006/relationships/hyperlink" Target="http://isissdeluca.edu-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isissdeluca.edu-it/" TargetMode="External"/><Relationship Id="rId5" Type="http://schemas.openxmlformats.org/officeDocument/2006/relationships/webSettings" Target="webSettings.xml"/><Relationship Id="rId10" Type="http://schemas.openxmlformats.org/officeDocument/2006/relationships/hyperlink" Target="http://isissdeluca.edu-it/" TargetMode="External"/><Relationship Id="rId4" Type="http://schemas.openxmlformats.org/officeDocument/2006/relationships/settings" Target="settings.xml"/><Relationship Id="rId9" Type="http://schemas.openxmlformats.org/officeDocument/2006/relationships/hyperlink" Target="http://isissdeluca.edu-i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MlUch0qBZIL804xcxCEkyXfYa1w==">AMUW2mUTw2I37Hz0+H5M1KM2YlyxaJsEgcLN5osvQ1eouB5t0kTqZCeIr47KUWyo2EnIoseYE0qflCbX9TjlXtuUhKdJSceGszwxKpdqTXREBc5+32Oj6EE=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847</Words>
  <Characters>4834</Characters>
  <Application>Microsoft Office Word</Application>
  <DocSecurity>0</DocSecurity>
  <Lines>40</Lines>
  <Paragraphs>11</Paragraphs>
  <ScaleCrop>false</ScaleCrop>
  <Company>HP</Company>
  <LinksUpToDate>false</LinksUpToDate>
  <CharactersWithSpaces>5670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Sabatino Festa</cp:lastModifiedBy>
  <cp:revision>2</cp:revision>
  <dcterms:created xsi:type="dcterms:W3CDTF">2023-05-08T17:32:00Z</dcterms:created>
  <dcterms:modified xsi:type="dcterms:W3CDTF">2023-05-08T17:32:00Z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2021-05-12T00:00:00Z</vt:filetime>
  </property>
  <property fmtid="{D5CDD505-2E9C-101B-9397-08002B2CF9AE}" pid="3" name="Creator">
    <vt:lpwstr>Microsoft® Office Word 2007</vt:lpwstr>
  </property>
  <property fmtid="{D5CDD505-2E9C-101B-9397-08002B2CF9AE}" pid="4" name="LastSaved">
    <vt:filetime>2022-05-06T00:00:00Z</vt:filetime>
  </property>
</Properties>
</file>